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C8C4" w14:textId="35C89594" w:rsidR="00671BDE" w:rsidRPr="00376072" w:rsidRDefault="00D847C6" w:rsidP="00671BDE">
      <w:pPr>
        <w:rPr>
          <w:b/>
          <w:bCs/>
          <w:sz w:val="24"/>
          <w:szCs w:val="24"/>
        </w:rPr>
      </w:pPr>
      <w:r w:rsidRPr="00376072">
        <w:rPr>
          <w:b/>
          <w:bCs/>
          <w:sz w:val="24"/>
          <w:szCs w:val="24"/>
        </w:rPr>
        <w:t>Note</w:t>
      </w:r>
      <w:r w:rsidR="00376072">
        <w:rPr>
          <w:b/>
          <w:bCs/>
          <w:sz w:val="24"/>
          <w:szCs w:val="24"/>
        </w:rPr>
        <w:t>s</w:t>
      </w:r>
      <w:r w:rsidRPr="00376072">
        <w:rPr>
          <w:b/>
          <w:bCs/>
          <w:sz w:val="24"/>
          <w:szCs w:val="24"/>
        </w:rPr>
        <w:t xml:space="preserve"> of the </w:t>
      </w:r>
      <w:r w:rsidR="00671BDE" w:rsidRPr="00376072">
        <w:rPr>
          <w:b/>
          <w:bCs/>
          <w:sz w:val="24"/>
          <w:szCs w:val="24"/>
        </w:rPr>
        <w:t>UoY History PGCE mentor meeting</w:t>
      </w:r>
    </w:p>
    <w:p w14:paraId="55159F6C" w14:textId="66BE2C2F" w:rsidR="0010245E" w:rsidRPr="00395C31" w:rsidRDefault="5D75C314">
      <w:pPr>
        <w:rPr>
          <w:b/>
          <w:bCs/>
        </w:rPr>
      </w:pPr>
      <w:r w:rsidRPr="00395C31">
        <w:rPr>
          <w:b/>
          <w:bCs/>
        </w:rPr>
        <w:t>Weds 28 June 2-</w:t>
      </w:r>
      <w:r w:rsidR="00B76268" w:rsidRPr="00395C31">
        <w:rPr>
          <w:b/>
          <w:bCs/>
        </w:rPr>
        <w:t>4</w:t>
      </w:r>
      <w:r w:rsidRPr="00395C31">
        <w:rPr>
          <w:b/>
          <w:bCs/>
        </w:rPr>
        <w:t xml:space="preserve"> F2F – Borthwick Institute Lifelong Learning Space</w:t>
      </w:r>
    </w:p>
    <w:p w14:paraId="4F61C7B7" w14:textId="55E2E78E" w:rsidR="5D75C314" w:rsidRDefault="5D75C314">
      <w:r w:rsidRPr="00395C31">
        <w:rPr>
          <w:b/>
          <w:bCs/>
        </w:rPr>
        <w:t>Present:</w:t>
      </w:r>
      <w:r>
        <w:t xml:space="preserve"> </w:t>
      </w:r>
      <w:r w:rsidR="00B76268">
        <w:t xml:space="preserve">Helen Snelson (CA leader), Jack Anderson (Selby HS), </w:t>
      </w:r>
      <w:r w:rsidR="001D48C4">
        <w:t xml:space="preserve">Meg Brett (Jo Ro), Hannah Smith (Fulford), Gabriella West (Garforth), </w:t>
      </w:r>
      <w:r w:rsidR="000C5D01">
        <w:t>Ben Longworth (Millthorpe), Jacqui Ramsden (Ryedale).</w:t>
      </w:r>
    </w:p>
    <w:p w14:paraId="3AB896C0" w14:textId="77777777" w:rsidR="00D571C4" w:rsidRDefault="5D75C314" w:rsidP="004821D1">
      <w:r w:rsidRPr="00395C31">
        <w:rPr>
          <w:b/>
          <w:bCs/>
        </w:rPr>
        <w:t>Prevented:</w:t>
      </w:r>
      <w:r>
        <w:t xml:space="preserve"> </w:t>
      </w:r>
      <w:r w:rsidR="004725DB">
        <w:t xml:space="preserve">Kat Wood (Huntington), Andrew Crease (Tadcaster), </w:t>
      </w:r>
      <w:r w:rsidR="003717FC">
        <w:t xml:space="preserve">Caitlin Clements (York High), </w:t>
      </w:r>
      <w:r w:rsidR="004821D1">
        <w:t xml:space="preserve">Andrew Hill (All Saints), </w:t>
      </w:r>
      <w:r w:rsidR="00D571C4">
        <w:t xml:space="preserve">Charlotte Brown (AHS), David Knox (AHS), James Wigby (Norton), Paul Barratt (Woldgate) </w:t>
      </w:r>
    </w:p>
    <w:p w14:paraId="5B4CBD9A" w14:textId="09093C01" w:rsidR="008E08CD" w:rsidRDefault="7EA0FD71" w:rsidP="008E08CD">
      <w:r>
        <w:t xml:space="preserve">All mentors received these notes, </w:t>
      </w:r>
      <w:r w:rsidR="00395C31">
        <w:t xml:space="preserve">the PPT, and </w:t>
      </w:r>
      <w:r>
        <w:t xml:space="preserve">the </w:t>
      </w:r>
      <w:r w:rsidR="00681658">
        <w:t>video</w:t>
      </w:r>
      <w:r>
        <w:t xml:space="preserve"> recording</w:t>
      </w:r>
      <w:r w:rsidR="00681658">
        <w:t xml:space="preserve"> of the business part of the meeting</w:t>
      </w:r>
      <w:r>
        <w:t>:</w:t>
      </w:r>
      <w:r w:rsidR="00681658">
        <w:t xml:space="preserve"> </w:t>
      </w:r>
      <w:r w:rsidR="008E08CD">
        <w:t xml:space="preserve">https://york-ac-uk.zoom.us/rec/share/COurO62xAK06s70mtM6zgg8HPG7vGi_C2XQ6uf44GnccozawfCLAu7rWuxuQFdXD.KlAQMnh_LjsZMvBk </w:t>
      </w:r>
    </w:p>
    <w:p w14:paraId="4C14FDC0" w14:textId="2A12B6B5" w:rsidR="00681658" w:rsidRDefault="008E08CD" w:rsidP="008E08CD">
      <w:r>
        <w:t>Passcode: ?Qm5eOj4</w:t>
      </w:r>
    </w:p>
    <w:p w14:paraId="1172AAFE" w14:textId="77777777" w:rsidR="008E08CD" w:rsidRDefault="008E08CD" w:rsidP="5D75C314">
      <w:pPr>
        <w:rPr>
          <w:b/>
          <w:bCs/>
        </w:rPr>
      </w:pPr>
    </w:p>
    <w:p w14:paraId="05F6D31F" w14:textId="7ED847C8" w:rsidR="5D75C314" w:rsidRPr="0025503B" w:rsidRDefault="00A11727" w:rsidP="5D75C314">
      <w:pPr>
        <w:rPr>
          <w:rFonts w:cstheme="minorHAnsi"/>
          <w:sz w:val="24"/>
          <w:szCs w:val="24"/>
        </w:rPr>
      </w:pPr>
      <w:r w:rsidRPr="0025503B">
        <w:rPr>
          <w:rFonts w:cstheme="minorHAnsi"/>
          <w:b/>
          <w:bCs/>
          <w:sz w:val="24"/>
          <w:szCs w:val="24"/>
        </w:rPr>
        <w:t>Welcome, thanks and update:</w:t>
      </w:r>
    </w:p>
    <w:p w14:paraId="511F86C2" w14:textId="4501862E" w:rsidR="5D75C314" w:rsidRPr="0025503B" w:rsidRDefault="00A11727" w:rsidP="5D75C314">
      <w:pPr>
        <w:pStyle w:val="ListParagraph"/>
        <w:numPr>
          <w:ilvl w:val="0"/>
          <w:numId w:val="2"/>
        </w:numPr>
        <w:rPr>
          <w:rFonts w:eastAsia="Calibri Light" w:cstheme="minorHAnsi"/>
          <w:color w:val="000000" w:themeColor="text1"/>
          <w:sz w:val="24"/>
          <w:szCs w:val="24"/>
        </w:rPr>
      </w:pPr>
      <w:r w:rsidRPr="0025503B">
        <w:rPr>
          <w:rFonts w:eastAsia="Calibri Light" w:cstheme="minorHAnsi"/>
          <w:color w:val="000000" w:themeColor="text1"/>
          <w:sz w:val="24"/>
          <w:szCs w:val="24"/>
        </w:rPr>
        <w:t>We s</w:t>
      </w:r>
      <w:r w:rsidR="5D75C314" w:rsidRPr="0025503B">
        <w:rPr>
          <w:rFonts w:eastAsia="Calibri Light" w:cstheme="minorHAnsi"/>
          <w:color w:val="000000" w:themeColor="text1"/>
          <w:sz w:val="24"/>
          <w:szCs w:val="24"/>
        </w:rPr>
        <w:t>tarted with 20 trainees and 17 completed (2 left and 1 LoA)</w:t>
      </w:r>
      <w:r w:rsidRPr="0025503B">
        <w:rPr>
          <w:rFonts w:eastAsia="Calibri Light" w:cstheme="minorHAnsi"/>
          <w:color w:val="000000" w:themeColor="text1"/>
          <w:sz w:val="24"/>
          <w:szCs w:val="24"/>
        </w:rPr>
        <w:t xml:space="preserve">. Leavers </w:t>
      </w:r>
      <w:r w:rsidR="00E66F42" w:rsidRPr="0025503B">
        <w:rPr>
          <w:rFonts w:eastAsia="Calibri Light" w:cstheme="minorHAnsi"/>
          <w:color w:val="000000" w:themeColor="text1"/>
          <w:sz w:val="24"/>
          <w:szCs w:val="24"/>
        </w:rPr>
        <w:t xml:space="preserve">were fully supported to make decisions that felt as positive as possible and </w:t>
      </w:r>
      <w:r w:rsidR="002F5031" w:rsidRPr="0025503B">
        <w:rPr>
          <w:rFonts w:eastAsia="Calibri Light" w:cstheme="minorHAnsi"/>
          <w:color w:val="000000" w:themeColor="text1"/>
          <w:sz w:val="24"/>
          <w:szCs w:val="24"/>
        </w:rPr>
        <w:t xml:space="preserve">enabled them to move forwards with dignity. </w:t>
      </w:r>
    </w:p>
    <w:p w14:paraId="4A6B6772" w14:textId="43273841" w:rsidR="5D75C314" w:rsidRPr="0025503B" w:rsidRDefault="002F5031" w:rsidP="5D75C314">
      <w:pPr>
        <w:pStyle w:val="ListParagraph"/>
        <w:numPr>
          <w:ilvl w:val="0"/>
          <w:numId w:val="2"/>
        </w:numPr>
        <w:spacing w:before="200" w:after="0" w:line="216" w:lineRule="auto"/>
        <w:rPr>
          <w:rFonts w:eastAsia="Calibri Light" w:cstheme="minorHAnsi"/>
          <w:color w:val="000000" w:themeColor="text1"/>
          <w:sz w:val="24"/>
          <w:szCs w:val="24"/>
        </w:rPr>
      </w:pPr>
      <w:r w:rsidRPr="0025503B">
        <w:rPr>
          <w:rFonts w:eastAsia="Calibri Light" w:cstheme="minorHAnsi"/>
          <w:color w:val="000000" w:themeColor="text1"/>
          <w:sz w:val="24"/>
          <w:szCs w:val="24"/>
        </w:rPr>
        <w:t xml:space="preserve">By the end of the course: </w:t>
      </w:r>
      <w:r w:rsidR="5D75C314" w:rsidRPr="0025503B">
        <w:rPr>
          <w:rFonts w:eastAsia="Calibri Light" w:cstheme="minorHAnsi"/>
          <w:color w:val="000000" w:themeColor="text1"/>
          <w:sz w:val="24"/>
          <w:szCs w:val="24"/>
        </w:rPr>
        <w:t>13 jobs, 2 travelling, 1 PHd, 1 time out</w:t>
      </w:r>
    </w:p>
    <w:p w14:paraId="1A50A2B5" w14:textId="032A109D" w:rsidR="5D75C314" w:rsidRPr="0025503B" w:rsidRDefault="5D75C314" w:rsidP="5D75C314">
      <w:pPr>
        <w:pStyle w:val="ListParagraph"/>
        <w:numPr>
          <w:ilvl w:val="0"/>
          <w:numId w:val="2"/>
        </w:numPr>
        <w:spacing w:before="200" w:after="0" w:line="216" w:lineRule="auto"/>
        <w:rPr>
          <w:rFonts w:eastAsia="Calibri Light" w:cstheme="minorHAnsi"/>
          <w:color w:val="000000" w:themeColor="text1"/>
          <w:sz w:val="24"/>
          <w:szCs w:val="24"/>
        </w:rPr>
      </w:pPr>
      <w:r w:rsidRPr="0025503B">
        <w:rPr>
          <w:rFonts w:eastAsia="Calibri Light" w:cstheme="minorHAnsi"/>
          <w:color w:val="000000" w:themeColor="text1"/>
          <w:sz w:val="24"/>
          <w:szCs w:val="24"/>
        </w:rPr>
        <w:t>External examiner</w:t>
      </w:r>
      <w:r w:rsidR="006A0607" w:rsidRPr="0025503B">
        <w:rPr>
          <w:rFonts w:eastAsia="Calibri Light" w:cstheme="minorHAnsi"/>
          <w:color w:val="000000" w:themeColor="text1"/>
          <w:sz w:val="24"/>
          <w:szCs w:val="24"/>
        </w:rPr>
        <w:t xml:space="preserve"> report quote</w:t>
      </w:r>
      <w:r w:rsidRPr="0025503B">
        <w:rPr>
          <w:rFonts w:eastAsia="Calibri Light" w:cstheme="minorHAnsi"/>
          <w:color w:val="000000" w:themeColor="text1"/>
          <w:sz w:val="24"/>
          <w:szCs w:val="24"/>
        </w:rPr>
        <w:t xml:space="preserve">: "I think that the course is excellent. It is as good as any course I have examined over the past 3 decades … Amongst many strengths...The quality of the school placements and mentoring...The course is at the cutting edge of developments in history education." </w:t>
      </w:r>
    </w:p>
    <w:p w14:paraId="3ECF27F8" w14:textId="0E516BAB" w:rsidR="5D75C314" w:rsidRPr="0025503B" w:rsidRDefault="5D75C314" w:rsidP="5D75C314">
      <w:pPr>
        <w:pStyle w:val="ListParagraph"/>
        <w:numPr>
          <w:ilvl w:val="0"/>
          <w:numId w:val="2"/>
        </w:numPr>
        <w:spacing w:before="200" w:after="0" w:line="216" w:lineRule="auto"/>
        <w:rPr>
          <w:rFonts w:eastAsia="Calibri Light" w:cstheme="minorHAnsi"/>
          <w:color w:val="000000" w:themeColor="text1"/>
          <w:sz w:val="24"/>
          <w:szCs w:val="24"/>
        </w:rPr>
      </w:pPr>
      <w:r w:rsidRPr="0025503B">
        <w:rPr>
          <w:rFonts w:eastAsia="Calibri Light" w:cstheme="minorHAnsi"/>
          <w:color w:val="000000" w:themeColor="text1"/>
          <w:sz w:val="24"/>
          <w:szCs w:val="24"/>
        </w:rPr>
        <w:t xml:space="preserve">Ofsted: </w:t>
      </w:r>
      <w:r w:rsidR="002F5031" w:rsidRPr="0025503B">
        <w:rPr>
          <w:rFonts w:eastAsia="Calibri Light" w:cstheme="minorHAnsi"/>
          <w:color w:val="000000" w:themeColor="text1"/>
          <w:sz w:val="24"/>
          <w:szCs w:val="24"/>
        </w:rPr>
        <w:t xml:space="preserve">now expected next year. </w:t>
      </w:r>
    </w:p>
    <w:p w14:paraId="01EC1215" w14:textId="77777777" w:rsidR="002E6A22" w:rsidRPr="0025503B" w:rsidRDefault="002E6A22" w:rsidP="007868CE">
      <w:pPr>
        <w:rPr>
          <w:rFonts w:cstheme="minorHAnsi"/>
          <w:b/>
          <w:bCs/>
          <w:sz w:val="24"/>
          <w:szCs w:val="24"/>
        </w:rPr>
      </w:pPr>
    </w:p>
    <w:p w14:paraId="2394852F" w14:textId="5E4DD966" w:rsidR="5D75C314" w:rsidRPr="0025503B" w:rsidRDefault="5D75C314" w:rsidP="5D75C314">
      <w:pPr>
        <w:rPr>
          <w:rFonts w:cstheme="minorHAnsi"/>
          <w:b/>
          <w:bCs/>
          <w:sz w:val="24"/>
          <w:szCs w:val="24"/>
        </w:rPr>
      </w:pPr>
      <w:r w:rsidRPr="0025503B">
        <w:rPr>
          <w:rFonts w:cstheme="minorHAnsi"/>
          <w:b/>
          <w:bCs/>
          <w:sz w:val="24"/>
          <w:szCs w:val="24"/>
        </w:rPr>
        <w:t>Introducing ITAP</w:t>
      </w:r>
      <w:r w:rsidR="006A0607" w:rsidRPr="0025503B">
        <w:rPr>
          <w:rFonts w:cstheme="minorHAnsi"/>
          <w:b/>
          <w:bCs/>
          <w:sz w:val="24"/>
          <w:szCs w:val="24"/>
        </w:rPr>
        <w:t xml:space="preserve"> (see PPT slides)</w:t>
      </w:r>
      <w:r w:rsidRPr="0025503B">
        <w:rPr>
          <w:rFonts w:cstheme="minorHAnsi"/>
          <w:b/>
          <w:bCs/>
          <w:sz w:val="24"/>
          <w:szCs w:val="24"/>
        </w:rPr>
        <w:t xml:space="preserve"> </w:t>
      </w:r>
    </w:p>
    <w:p w14:paraId="1659AAE7" w14:textId="077BAF61" w:rsidR="006A0607" w:rsidRPr="0025503B" w:rsidRDefault="006A0607" w:rsidP="5D75C314">
      <w:pPr>
        <w:rPr>
          <w:rFonts w:cstheme="minorHAnsi"/>
          <w:sz w:val="24"/>
          <w:szCs w:val="24"/>
        </w:rPr>
      </w:pPr>
      <w:r w:rsidRPr="0025503B">
        <w:rPr>
          <w:rFonts w:cstheme="minorHAnsi"/>
          <w:sz w:val="24"/>
          <w:szCs w:val="24"/>
        </w:rPr>
        <w:t xml:space="preserve">Helen introduced the concept, and that an ITAP would be piloted next year. </w:t>
      </w:r>
    </w:p>
    <w:p w14:paraId="57971101" w14:textId="2B8DDCB5" w:rsidR="00E1105F" w:rsidRPr="0025503B" w:rsidRDefault="00E1105F" w:rsidP="71CAC010">
      <w:pPr>
        <w:spacing w:before="80"/>
        <w:rPr>
          <w:rFonts w:cstheme="minorHAnsi"/>
          <w:b/>
          <w:bCs/>
          <w:sz w:val="24"/>
          <w:szCs w:val="24"/>
        </w:rPr>
      </w:pPr>
      <w:r w:rsidRPr="0025503B">
        <w:rPr>
          <w:rFonts w:cstheme="minorHAnsi"/>
          <w:sz w:val="24"/>
          <w:szCs w:val="24"/>
        </w:rPr>
        <w:t xml:space="preserve">The Monday and Wednesday sessions with </w:t>
      </w:r>
      <w:r w:rsidR="001A6210" w:rsidRPr="0025503B">
        <w:rPr>
          <w:rFonts w:cstheme="minorHAnsi"/>
          <w:sz w:val="24"/>
          <w:szCs w:val="24"/>
        </w:rPr>
        <w:t xml:space="preserve">need to adapt the CA sessions on </w:t>
      </w:r>
      <w:r w:rsidR="003C40F6" w:rsidRPr="0025503B">
        <w:rPr>
          <w:rFonts w:cstheme="minorHAnsi"/>
          <w:sz w:val="24"/>
          <w:szCs w:val="24"/>
        </w:rPr>
        <w:t>how to apply learning theories in the history classroom and what it means to ‘get better at history’.</w:t>
      </w:r>
      <w:r w:rsidR="003C40F6" w:rsidRPr="0025503B">
        <w:rPr>
          <w:rFonts w:cstheme="minorHAnsi"/>
          <w:b/>
          <w:bCs/>
          <w:sz w:val="24"/>
          <w:szCs w:val="24"/>
        </w:rPr>
        <w:t xml:space="preserve"> </w:t>
      </w:r>
    </w:p>
    <w:p w14:paraId="76CF0805" w14:textId="4A6FA1CA" w:rsidR="001A6210" w:rsidRPr="0025503B" w:rsidRDefault="001A6210" w:rsidP="71CAC010">
      <w:pPr>
        <w:spacing w:before="80"/>
        <w:rPr>
          <w:rFonts w:cstheme="minorHAnsi"/>
          <w:b/>
          <w:bCs/>
          <w:sz w:val="24"/>
          <w:szCs w:val="24"/>
        </w:rPr>
      </w:pPr>
      <w:r w:rsidRPr="0025503B">
        <w:rPr>
          <w:rFonts w:cstheme="minorHAnsi"/>
          <w:b/>
          <w:bCs/>
          <w:sz w:val="24"/>
          <w:szCs w:val="24"/>
        </w:rPr>
        <w:t>Discussion about how departments could manage the Tuesday and Thursday.</w:t>
      </w:r>
    </w:p>
    <w:p w14:paraId="5A942B9C" w14:textId="2C932CC9" w:rsidR="001A6210" w:rsidRPr="006936CC" w:rsidRDefault="001A6210" w:rsidP="71CAC010">
      <w:pPr>
        <w:spacing w:before="80"/>
        <w:rPr>
          <w:rFonts w:cstheme="minorHAnsi"/>
          <w:sz w:val="24"/>
          <w:szCs w:val="24"/>
        </w:rPr>
      </w:pPr>
      <w:r w:rsidRPr="0025503B">
        <w:rPr>
          <w:rFonts w:cstheme="minorHAnsi"/>
          <w:b/>
          <w:bCs/>
          <w:sz w:val="24"/>
          <w:szCs w:val="24"/>
        </w:rPr>
        <w:t xml:space="preserve">Tuesday: </w:t>
      </w:r>
      <w:r w:rsidR="00677AF9">
        <w:rPr>
          <w:rFonts w:cstheme="minorHAnsi"/>
          <w:sz w:val="24"/>
          <w:szCs w:val="24"/>
        </w:rPr>
        <w:t>Helen suggested a focus on how teachers use other strategies as they</w:t>
      </w:r>
      <w:r w:rsidR="00F30682">
        <w:rPr>
          <w:rFonts w:cstheme="minorHAnsi"/>
          <w:sz w:val="24"/>
          <w:szCs w:val="24"/>
        </w:rPr>
        <w:t xml:space="preserve"> are talking (for example, </w:t>
      </w:r>
      <w:r w:rsidR="00B34448">
        <w:rPr>
          <w:rFonts w:cstheme="minorHAnsi"/>
          <w:sz w:val="24"/>
          <w:szCs w:val="24"/>
        </w:rPr>
        <w:t>structuring notes</w:t>
      </w:r>
      <w:r w:rsidR="00F30682">
        <w:rPr>
          <w:rFonts w:cstheme="minorHAnsi"/>
          <w:sz w:val="24"/>
          <w:szCs w:val="24"/>
        </w:rPr>
        <w:t xml:space="preserve"> on the board, using a map/timeline</w:t>
      </w:r>
      <w:r w:rsidR="00B34448">
        <w:rPr>
          <w:rFonts w:cstheme="minorHAnsi"/>
          <w:sz w:val="24"/>
          <w:szCs w:val="24"/>
        </w:rPr>
        <w:t>/picture</w:t>
      </w:r>
      <w:r w:rsidR="00F30682">
        <w:rPr>
          <w:rFonts w:cstheme="minorHAnsi"/>
          <w:sz w:val="24"/>
          <w:szCs w:val="24"/>
        </w:rPr>
        <w:t xml:space="preserve"> </w:t>
      </w:r>
      <w:r w:rsidR="00B34448">
        <w:rPr>
          <w:rFonts w:cstheme="minorHAnsi"/>
          <w:sz w:val="24"/>
          <w:szCs w:val="24"/>
        </w:rPr>
        <w:t>to infer</w:t>
      </w:r>
      <w:r w:rsidR="00C85965">
        <w:rPr>
          <w:rFonts w:cstheme="minorHAnsi"/>
          <w:sz w:val="24"/>
          <w:szCs w:val="24"/>
        </w:rPr>
        <w:t>/deconstruct, co-planning using a visualiser). M</w:t>
      </w:r>
      <w:r w:rsidR="005C58B1" w:rsidRPr="006936CC">
        <w:rPr>
          <w:rFonts w:cstheme="minorHAnsi"/>
          <w:sz w:val="24"/>
          <w:szCs w:val="24"/>
        </w:rPr>
        <w:t>entors want the remit of this to be very broad</w:t>
      </w:r>
      <w:r w:rsidR="00235FF1" w:rsidRPr="006936CC">
        <w:rPr>
          <w:rFonts w:cstheme="minorHAnsi"/>
          <w:sz w:val="24"/>
          <w:szCs w:val="24"/>
        </w:rPr>
        <w:t xml:space="preserve">. </w:t>
      </w:r>
    </w:p>
    <w:p w14:paraId="26490DD3" w14:textId="4B24B18C" w:rsidR="00650525" w:rsidRPr="0025503B" w:rsidRDefault="00650525" w:rsidP="00650525">
      <w:pPr>
        <w:pStyle w:val="ListParagraph"/>
        <w:numPr>
          <w:ilvl w:val="0"/>
          <w:numId w:val="10"/>
        </w:numPr>
        <w:spacing w:before="80"/>
        <w:rPr>
          <w:rFonts w:eastAsia="Calibri" w:cstheme="minorHAnsi"/>
          <w:color w:val="000000" w:themeColor="text1"/>
          <w:sz w:val="24"/>
          <w:szCs w:val="24"/>
        </w:rPr>
      </w:pPr>
      <w:r w:rsidRPr="0025503B">
        <w:rPr>
          <w:rFonts w:eastAsia="Calibri" w:cstheme="minorHAnsi"/>
          <w:color w:val="000000" w:themeColor="text1"/>
          <w:sz w:val="24"/>
          <w:szCs w:val="24"/>
        </w:rPr>
        <w:t>What was the intention of the teacher</w:t>
      </w:r>
      <w:r w:rsidR="001E66E1" w:rsidRPr="0025503B">
        <w:rPr>
          <w:rFonts w:eastAsia="Calibri" w:cstheme="minorHAnsi"/>
          <w:color w:val="000000" w:themeColor="text1"/>
          <w:sz w:val="24"/>
          <w:szCs w:val="24"/>
        </w:rPr>
        <w:t xml:space="preserve"> – what</w:t>
      </w:r>
      <w:r w:rsidR="008F5BA7">
        <w:rPr>
          <w:rFonts w:eastAsia="Calibri" w:cstheme="minorHAnsi"/>
          <w:color w:val="000000" w:themeColor="text1"/>
          <w:sz w:val="24"/>
          <w:szCs w:val="24"/>
        </w:rPr>
        <w:t xml:space="preserve"> historical</w:t>
      </w:r>
      <w:r w:rsidR="001E66E1" w:rsidRPr="0025503B">
        <w:rPr>
          <w:rFonts w:eastAsia="Calibri" w:cstheme="minorHAnsi"/>
          <w:color w:val="000000" w:themeColor="text1"/>
          <w:sz w:val="24"/>
          <w:szCs w:val="24"/>
        </w:rPr>
        <w:t xml:space="preserve"> learning were they trying to achieve? </w:t>
      </w:r>
    </w:p>
    <w:p w14:paraId="38552CF8" w14:textId="282F9E7B" w:rsidR="001E66E1" w:rsidRPr="0025503B" w:rsidRDefault="001E66E1" w:rsidP="00650525">
      <w:pPr>
        <w:pStyle w:val="ListParagraph"/>
        <w:numPr>
          <w:ilvl w:val="0"/>
          <w:numId w:val="10"/>
        </w:numPr>
        <w:spacing w:before="80"/>
        <w:rPr>
          <w:rFonts w:eastAsia="Calibri" w:cstheme="minorHAnsi"/>
          <w:color w:val="000000" w:themeColor="text1"/>
          <w:sz w:val="24"/>
          <w:szCs w:val="24"/>
        </w:rPr>
      </w:pPr>
      <w:r w:rsidRPr="0025503B">
        <w:rPr>
          <w:rFonts w:eastAsia="Calibri" w:cstheme="minorHAnsi"/>
          <w:color w:val="000000" w:themeColor="text1"/>
          <w:sz w:val="24"/>
          <w:szCs w:val="24"/>
        </w:rPr>
        <w:t xml:space="preserve">What strategies did they use to achieve this? </w:t>
      </w:r>
    </w:p>
    <w:p w14:paraId="2C0CD7D8" w14:textId="39A561B7" w:rsidR="001E66E1" w:rsidRDefault="001E66E1" w:rsidP="00650525">
      <w:pPr>
        <w:pStyle w:val="ListParagraph"/>
        <w:numPr>
          <w:ilvl w:val="0"/>
          <w:numId w:val="10"/>
        </w:numPr>
        <w:spacing w:before="80"/>
        <w:rPr>
          <w:rFonts w:eastAsia="Calibri" w:cstheme="minorHAnsi"/>
          <w:color w:val="000000" w:themeColor="text1"/>
          <w:sz w:val="24"/>
          <w:szCs w:val="24"/>
        </w:rPr>
      </w:pPr>
      <w:r w:rsidRPr="0025503B">
        <w:rPr>
          <w:rFonts w:eastAsia="Calibri" w:cstheme="minorHAnsi"/>
          <w:color w:val="000000" w:themeColor="text1"/>
          <w:sz w:val="24"/>
          <w:szCs w:val="24"/>
        </w:rPr>
        <w:t xml:space="preserve">How did these strategies make the learning memorable for the students? </w:t>
      </w:r>
    </w:p>
    <w:p w14:paraId="1A2A82EB" w14:textId="784BD70B" w:rsidR="00520D04" w:rsidRDefault="004420BF" w:rsidP="006936CC">
      <w:pPr>
        <w:spacing w:before="80"/>
        <w:rPr>
          <w:rFonts w:eastAsia="Calibri" w:cstheme="minorHAnsi"/>
          <w:color w:val="000000" w:themeColor="text1"/>
          <w:sz w:val="24"/>
          <w:szCs w:val="24"/>
        </w:rPr>
      </w:pPr>
      <w:r>
        <w:rPr>
          <w:rFonts w:eastAsia="Calibri" w:cstheme="minorHAnsi"/>
          <w:color w:val="000000" w:themeColor="text1"/>
          <w:sz w:val="24"/>
          <w:szCs w:val="24"/>
        </w:rPr>
        <w:lastRenderedPageBreak/>
        <w:t xml:space="preserve">Because we </w:t>
      </w:r>
      <w:r w:rsidR="00483B3D">
        <w:rPr>
          <w:rFonts w:eastAsia="Calibri" w:cstheme="minorHAnsi"/>
          <w:color w:val="000000" w:themeColor="text1"/>
          <w:sz w:val="24"/>
          <w:szCs w:val="24"/>
        </w:rPr>
        <w:t>can’t</w:t>
      </w:r>
      <w:r>
        <w:rPr>
          <w:rFonts w:eastAsia="Calibri" w:cstheme="minorHAnsi"/>
          <w:color w:val="000000" w:themeColor="text1"/>
          <w:sz w:val="24"/>
          <w:szCs w:val="24"/>
        </w:rPr>
        <w:t xml:space="preserve"> be very prescriptive about what </w:t>
      </w:r>
      <w:r w:rsidR="00483B3D">
        <w:rPr>
          <w:rFonts w:eastAsia="Calibri" w:cstheme="minorHAnsi"/>
          <w:color w:val="000000" w:themeColor="text1"/>
          <w:sz w:val="24"/>
          <w:szCs w:val="24"/>
        </w:rPr>
        <w:t>trainees will observe on that day, then m</w:t>
      </w:r>
      <w:r w:rsidR="006936CC">
        <w:rPr>
          <w:rFonts w:eastAsia="Calibri" w:cstheme="minorHAnsi"/>
          <w:color w:val="000000" w:themeColor="text1"/>
          <w:sz w:val="24"/>
          <w:szCs w:val="24"/>
        </w:rPr>
        <w:t xml:space="preserve">ore thinking needs doing as to how this develops trainees from what they were already doing when they observed in </w:t>
      </w:r>
      <w:r w:rsidR="00483B3D">
        <w:rPr>
          <w:rFonts w:eastAsia="Calibri" w:cstheme="minorHAnsi"/>
          <w:color w:val="000000" w:themeColor="text1"/>
          <w:sz w:val="24"/>
          <w:szCs w:val="24"/>
        </w:rPr>
        <w:t xml:space="preserve">October. We agreed that they are observing from a different perspective, having done some teaching of their own. </w:t>
      </w:r>
      <w:r w:rsidR="0048123A">
        <w:rPr>
          <w:rFonts w:eastAsia="Calibri" w:cstheme="minorHAnsi"/>
          <w:color w:val="000000" w:themeColor="text1"/>
          <w:sz w:val="24"/>
          <w:szCs w:val="24"/>
        </w:rPr>
        <w:t>But mentors will need to ensure, working with CA team, that the learning</w:t>
      </w:r>
      <w:r w:rsidR="00903605">
        <w:rPr>
          <w:rFonts w:eastAsia="Calibri" w:cstheme="minorHAnsi"/>
          <w:color w:val="000000" w:themeColor="text1"/>
          <w:sz w:val="24"/>
          <w:szCs w:val="24"/>
        </w:rPr>
        <w:t xml:space="preserve"> really</w:t>
      </w:r>
      <w:r w:rsidR="0048123A">
        <w:rPr>
          <w:rFonts w:eastAsia="Calibri" w:cstheme="minorHAnsi"/>
          <w:color w:val="000000" w:themeColor="text1"/>
          <w:sz w:val="24"/>
          <w:szCs w:val="24"/>
        </w:rPr>
        <w:t xml:space="preserve"> is stretching the trainee</w:t>
      </w:r>
      <w:r w:rsidR="00903605">
        <w:rPr>
          <w:rFonts w:eastAsia="Calibri" w:cstheme="minorHAnsi"/>
          <w:color w:val="000000" w:themeColor="text1"/>
          <w:sz w:val="24"/>
          <w:szCs w:val="24"/>
        </w:rPr>
        <w:t>, and not just a repeat of previous work</w:t>
      </w:r>
      <w:r w:rsidR="0048123A">
        <w:rPr>
          <w:rFonts w:eastAsia="Calibri" w:cstheme="minorHAnsi"/>
          <w:color w:val="000000" w:themeColor="text1"/>
          <w:sz w:val="24"/>
          <w:szCs w:val="24"/>
        </w:rPr>
        <w:t xml:space="preserve">. </w:t>
      </w:r>
      <w:r w:rsidR="005538E3">
        <w:rPr>
          <w:rFonts w:eastAsia="Calibri" w:cstheme="minorHAnsi"/>
          <w:color w:val="000000" w:themeColor="text1"/>
          <w:sz w:val="24"/>
          <w:szCs w:val="24"/>
        </w:rPr>
        <w:t xml:space="preserve">The specific input from Monday should give focus to this. </w:t>
      </w:r>
      <w:r w:rsidR="00990502">
        <w:rPr>
          <w:rFonts w:eastAsia="Calibri" w:cstheme="minorHAnsi"/>
          <w:color w:val="000000" w:themeColor="text1"/>
          <w:sz w:val="24"/>
          <w:szCs w:val="24"/>
        </w:rPr>
        <w:t xml:space="preserve">Also, the </w:t>
      </w:r>
      <w:r w:rsidR="00520D04">
        <w:rPr>
          <w:rFonts w:eastAsia="Calibri" w:cstheme="minorHAnsi"/>
          <w:color w:val="000000" w:themeColor="text1"/>
          <w:sz w:val="24"/>
          <w:szCs w:val="24"/>
        </w:rPr>
        <w:t xml:space="preserve">lesson plan model (adapted) </w:t>
      </w:r>
      <w:r w:rsidR="00990502">
        <w:rPr>
          <w:rFonts w:eastAsia="Calibri" w:cstheme="minorHAnsi"/>
          <w:color w:val="000000" w:themeColor="text1"/>
          <w:sz w:val="24"/>
          <w:szCs w:val="24"/>
        </w:rPr>
        <w:t>(</w:t>
      </w:r>
      <w:r w:rsidR="00520D04">
        <w:rPr>
          <w:rFonts w:eastAsia="Calibri" w:cstheme="minorHAnsi"/>
          <w:color w:val="000000" w:themeColor="text1"/>
          <w:sz w:val="24"/>
          <w:szCs w:val="24"/>
        </w:rPr>
        <w:t>see below</w:t>
      </w:r>
      <w:r w:rsidR="00990502">
        <w:rPr>
          <w:rFonts w:eastAsia="Calibri" w:cstheme="minorHAnsi"/>
          <w:color w:val="000000" w:themeColor="text1"/>
          <w:sz w:val="24"/>
          <w:szCs w:val="24"/>
        </w:rPr>
        <w:t xml:space="preserve">), </w:t>
      </w:r>
      <w:r w:rsidR="00520D04">
        <w:rPr>
          <w:rFonts w:eastAsia="Calibri" w:cstheme="minorHAnsi"/>
          <w:color w:val="000000" w:themeColor="text1"/>
          <w:sz w:val="24"/>
          <w:szCs w:val="24"/>
        </w:rPr>
        <w:t>could b</w:t>
      </w:r>
      <w:r w:rsidR="00990502">
        <w:rPr>
          <w:rFonts w:eastAsia="Calibri" w:cstheme="minorHAnsi"/>
          <w:color w:val="000000" w:themeColor="text1"/>
          <w:sz w:val="24"/>
          <w:szCs w:val="24"/>
        </w:rPr>
        <w:t xml:space="preserve">e introduced on the Monday and used on the Tuesday.  </w:t>
      </w:r>
    </w:p>
    <w:p w14:paraId="718CB0E1" w14:textId="25FC0471" w:rsidR="005538E3" w:rsidRDefault="005538E3" w:rsidP="006936CC">
      <w:pPr>
        <w:spacing w:before="80"/>
        <w:rPr>
          <w:rFonts w:eastAsia="Calibri" w:cstheme="minorHAnsi"/>
          <w:color w:val="000000" w:themeColor="text1"/>
          <w:sz w:val="24"/>
          <w:szCs w:val="24"/>
        </w:rPr>
      </w:pPr>
      <w:r>
        <w:rPr>
          <w:rFonts w:eastAsia="Calibri" w:cstheme="minorHAnsi"/>
          <w:b/>
          <w:bCs/>
          <w:color w:val="000000" w:themeColor="text1"/>
          <w:sz w:val="24"/>
          <w:szCs w:val="24"/>
        </w:rPr>
        <w:t xml:space="preserve">Thursday: </w:t>
      </w:r>
      <w:r>
        <w:rPr>
          <w:rFonts w:eastAsia="Calibri" w:cstheme="minorHAnsi"/>
          <w:color w:val="000000" w:themeColor="text1"/>
          <w:sz w:val="24"/>
          <w:szCs w:val="24"/>
        </w:rPr>
        <w:t xml:space="preserve">Helen suggested that </w:t>
      </w:r>
      <w:r w:rsidR="00953B22">
        <w:rPr>
          <w:rFonts w:eastAsia="Calibri" w:cstheme="minorHAnsi"/>
          <w:color w:val="000000" w:themeColor="text1"/>
          <w:sz w:val="24"/>
          <w:szCs w:val="24"/>
        </w:rPr>
        <w:t xml:space="preserve">trainees could teach a short part of a lesson and focus on ‘world-building’ relating to whatever topic </w:t>
      </w:r>
      <w:r w:rsidR="0076281B">
        <w:rPr>
          <w:rFonts w:eastAsia="Calibri" w:cstheme="minorHAnsi"/>
          <w:color w:val="000000" w:themeColor="text1"/>
          <w:sz w:val="24"/>
          <w:szCs w:val="24"/>
        </w:rPr>
        <w:t>was being taught. From discussion we agreed:</w:t>
      </w:r>
    </w:p>
    <w:p w14:paraId="3B30EEC8" w14:textId="53D6DFE1" w:rsidR="0076281B" w:rsidRDefault="0076281B" w:rsidP="0076281B">
      <w:pPr>
        <w:pStyle w:val="ListParagraph"/>
        <w:numPr>
          <w:ilvl w:val="0"/>
          <w:numId w:val="11"/>
        </w:numPr>
        <w:spacing w:before="80"/>
        <w:rPr>
          <w:rFonts w:eastAsia="Calibri" w:cstheme="minorHAnsi"/>
          <w:color w:val="000000" w:themeColor="text1"/>
          <w:sz w:val="24"/>
          <w:szCs w:val="24"/>
        </w:rPr>
      </w:pPr>
      <w:r>
        <w:rPr>
          <w:rFonts w:eastAsia="Calibri" w:cstheme="minorHAnsi"/>
          <w:color w:val="000000" w:themeColor="text1"/>
          <w:sz w:val="24"/>
          <w:szCs w:val="24"/>
        </w:rPr>
        <w:t>This should be 10 mins at the start or end of a lesson – to be determined by the mentor.</w:t>
      </w:r>
    </w:p>
    <w:p w14:paraId="3E9AC487" w14:textId="21E7A122" w:rsidR="0076281B" w:rsidRDefault="00CA4B61" w:rsidP="0076281B">
      <w:pPr>
        <w:pStyle w:val="ListParagraph"/>
        <w:numPr>
          <w:ilvl w:val="0"/>
          <w:numId w:val="11"/>
        </w:numPr>
        <w:spacing w:before="80"/>
        <w:rPr>
          <w:rFonts w:eastAsia="Calibri" w:cstheme="minorHAnsi"/>
          <w:color w:val="000000" w:themeColor="text1"/>
          <w:sz w:val="24"/>
          <w:szCs w:val="24"/>
        </w:rPr>
      </w:pPr>
      <w:r>
        <w:rPr>
          <w:rFonts w:eastAsia="Calibri" w:cstheme="minorHAnsi"/>
          <w:color w:val="000000" w:themeColor="text1"/>
          <w:sz w:val="24"/>
          <w:szCs w:val="24"/>
        </w:rPr>
        <w:t xml:space="preserve">There would need to be a conversation on the Tuesday between mentor and trainee about the lesson and </w:t>
      </w:r>
      <w:r w:rsidR="0080547B">
        <w:rPr>
          <w:rFonts w:eastAsia="Calibri" w:cstheme="minorHAnsi"/>
          <w:color w:val="000000" w:themeColor="text1"/>
          <w:sz w:val="24"/>
          <w:szCs w:val="24"/>
        </w:rPr>
        <w:t xml:space="preserve">specific ideas. </w:t>
      </w:r>
      <w:r>
        <w:rPr>
          <w:rFonts w:eastAsia="Calibri" w:cstheme="minorHAnsi"/>
          <w:color w:val="000000" w:themeColor="text1"/>
          <w:sz w:val="24"/>
          <w:szCs w:val="24"/>
        </w:rPr>
        <w:t xml:space="preserve">The </w:t>
      </w:r>
      <w:r w:rsidR="0080547B">
        <w:rPr>
          <w:rFonts w:eastAsia="Calibri" w:cstheme="minorHAnsi"/>
          <w:color w:val="000000" w:themeColor="text1"/>
          <w:sz w:val="24"/>
          <w:szCs w:val="24"/>
        </w:rPr>
        <w:t xml:space="preserve">general topic might be known at the end of the previous term, but, as this was the first week back, the precise info would have to be talked about on the Tuesday. Mentors need time to do this. </w:t>
      </w:r>
    </w:p>
    <w:p w14:paraId="57F236FC" w14:textId="27C299BB" w:rsidR="0080547B" w:rsidRDefault="0080547B" w:rsidP="0076281B">
      <w:pPr>
        <w:pStyle w:val="ListParagraph"/>
        <w:numPr>
          <w:ilvl w:val="0"/>
          <w:numId w:val="11"/>
        </w:numPr>
        <w:spacing w:before="80"/>
        <w:rPr>
          <w:rFonts w:eastAsia="Calibri" w:cstheme="minorHAnsi"/>
          <w:color w:val="000000" w:themeColor="text1"/>
          <w:sz w:val="24"/>
          <w:szCs w:val="24"/>
        </w:rPr>
      </w:pPr>
      <w:r>
        <w:rPr>
          <w:rFonts w:eastAsia="Calibri" w:cstheme="minorHAnsi"/>
          <w:color w:val="000000" w:themeColor="text1"/>
          <w:sz w:val="24"/>
          <w:szCs w:val="24"/>
        </w:rPr>
        <w:t xml:space="preserve">Mentors would not be able to </w:t>
      </w:r>
      <w:r w:rsidR="00866EFB">
        <w:rPr>
          <w:rFonts w:eastAsia="Calibri" w:cstheme="minorHAnsi"/>
          <w:color w:val="000000" w:themeColor="text1"/>
          <w:sz w:val="24"/>
          <w:szCs w:val="24"/>
        </w:rPr>
        <w:t>check the plan as they usually would, as it will be developed on the Wednesday. CA tutors will need to check the plans</w:t>
      </w:r>
      <w:r w:rsidR="00206D72">
        <w:rPr>
          <w:rFonts w:eastAsia="Calibri" w:cstheme="minorHAnsi"/>
          <w:color w:val="000000" w:themeColor="text1"/>
          <w:sz w:val="24"/>
          <w:szCs w:val="24"/>
        </w:rPr>
        <w:t>/see rehearsals</w:t>
      </w:r>
      <w:r w:rsidR="00866EFB">
        <w:rPr>
          <w:rFonts w:eastAsia="Calibri" w:cstheme="minorHAnsi"/>
          <w:color w:val="000000" w:themeColor="text1"/>
          <w:sz w:val="24"/>
          <w:szCs w:val="24"/>
        </w:rPr>
        <w:t xml:space="preserve"> instead. </w:t>
      </w:r>
    </w:p>
    <w:p w14:paraId="4B20FD14" w14:textId="377E0512" w:rsidR="00F30EF5" w:rsidRPr="0076281B" w:rsidRDefault="00F30EF5" w:rsidP="0076281B">
      <w:pPr>
        <w:pStyle w:val="ListParagraph"/>
        <w:numPr>
          <w:ilvl w:val="0"/>
          <w:numId w:val="11"/>
        </w:numPr>
        <w:spacing w:before="80"/>
        <w:rPr>
          <w:rFonts w:eastAsia="Calibri" w:cstheme="minorHAnsi"/>
          <w:color w:val="000000" w:themeColor="text1"/>
          <w:sz w:val="24"/>
          <w:szCs w:val="24"/>
        </w:rPr>
      </w:pPr>
      <w:r>
        <w:rPr>
          <w:rFonts w:eastAsia="Calibri" w:cstheme="minorHAnsi"/>
          <w:color w:val="000000" w:themeColor="text1"/>
          <w:sz w:val="24"/>
          <w:szCs w:val="24"/>
        </w:rPr>
        <w:t>This will potentially interrupt sequences, but starters or plenaries focused on sense of period/chronological understanding/</w:t>
      </w:r>
      <w:r w:rsidR="00C41A91">
        <w:rPr>
          <w:rFonts w:eastAsia="Calibri" w:cstheme="minorHAnsi"/>
          <w:color w:val="000000" w:themeColor="text1"/>
          <w:sz w:val="24"/>
          <w:szCs w:val="24"/>
        </w:rPr>
        <w:t>world</w:t>
      </w:r>
      <w:r>
        <w:rPr>
          <w:rFonts w:eastAsia="Calibri" w:cstheme="minorHAnsi"/>
          <w:color w:val="000000" w:themeColor="text1"/>
          <w:sz w:val="24"/>
          <w:szCs w:val="24"/>
        </w:rPr>
        <w:t>-building</w:t>
      </w:r>
      <w:r w:rsidR="00C41A91">
        <w:rPr>
          <w:rFonts w:eastAsia="Calibri" w:cstheme="minorHAnsi"/>
          <w:color w:val="000000" w:themeColor="text1"/>
          <w:sz w:val="24"/>
          <w:szCs w:val="24"/>
        </w:rPr>
        <w:t xml:space="preserve">/sense of place, could hopefully be made to make sense to pupils in the flow of learning. </w:t>
      </w:r>
    </w:p>
    <w:p w14:paraId="289BDD4E" w14:textId="77777777" w:rsidR="00BD5F34" w:rsidRDefault="00BD5F34" w:rsidP="71CAC010">
      <w:pPr>
        <w:spacing w:before="80"/>
        <w:rPr>
          <w:rFonts w:ascii="Calibri" w:eastAsia="Calibri" w:hAnsi="Calibri" w:cs="Calibri"/>
          <w:b/>
          <w:bCs/>
          <w:color w:val="000000" w:themeColor="text1"/>
          <w:sz w:val="24"/>
          <w:szCs w:val="24"/>
        </w:rPr>
      </w:pPr>
    </w:p>
    <w:p w14:paraId="6D374BB6" w14:textId="41E19EEB" w:rsidR="00BD5F34" w:rsidRDefault="00BD5F34" w:rsidP="71CAC010">
      <w:pPr>
        <w:spacing w:before="80"/>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Supporting adapting of planning</w:t>
      </w:r>
    </w:p>
    <w:p w14:paraId="05F1ABB5" w14:textId="56C5CAD6" w:rsidR="002E4F41" w:rsidRDefault="002E4F41" w:rsidP="71CAC010">
      <w:pPr>
        <w:spacing w:before="80"/>
        <w:rPr>
          <w:rFonts w:ascii="Calibri" w:eastAsia="Calibri" w:hAnsi="Calibri" w:cs="Calibri"/>
          <w:color w:val="000000" w:themeColor="text1"/>
          <w:sz w:val="24"/>
          <w:szCs w:val="24"/>
        </w:rPr>
      </w:pPr>
      <w:r>
        <w:rPr>
          <w:rFonts w:ascii="Calibri" w:eastAsia="Calibri" w:hAnsi="Calibri" w:cs="Calibri"/>
          <w:color w:val="000000" w:themeColor="text1"/>
          <w:sz w:val="24"/>
          <w:szCs w:val="24"/>
        </w:rPr>
        <w:t>We reprised the need to learn to plan from sc</w:t>
      </w:r>
      <w:r w:rsidR="00BC3461">
        <w:rPr>
          <w:rFonts w:ascii="Calibri" w:eastAsia="Calibri" w:hAnsi="Calibri" w:cs="Calibri"/>
          <w:color w:val="000000" w:themeColor="text1"/>
          <w:sz w:val="24"/>
          <w:szCs w:val="24"/>
        </w:rPr>
        <w:t>r</w:t>
      </w:r>
      <w:r>
        <w:rPr>
          <w:rFonts w:ascii="Calibri" w:eastAsia="Calibri" w:hAnsi="Calibri" w:cs="Calibri"/>
          <w:color w:val="000000" w:themeColor="text1"/>
          <w:sz w:val="24"/>
          <w:szCs w:val="24"/>
        </w:rPr>
        <w:t>atch and the need to be able to adapt existing plans</w:t>
      </w:r>
      <w:r w:rsidR="00420DBA">
        <w:rPr>
          <w:rFonts w:ascii="Calibri" w:eastAsia="Calibri" w:hAnsi="Calibri" w:cs="Calibri"/>
          <w:color w:val="000000" w:themeColor="text1"/>
          <w:sz w:val="24"/>
          <w:szCs w:val="24"/>
        </w:rPr>
        <w:t xml:space="preserve"> as part of the PGCE.</w:t>
      </w:r>
      <w:r w:rsidR="00880A77">
        <w:rPr>
          <w:rFonts w:ascii="Calibri" w:eastAsia="Calibri" w:hAnsi="Calibri" w:cs="Calibri"/>
          <w:color w:val="000000" w:themeColor="text1"/>
          <w:sz w:val="24"/>
          <w:szCs w:val="24"/>
        </w:rPr>
        <w:t xml:space="preserve"> (See PPT for a summary of what we already do.)</w:t>
      </w:r>
    </w:p>
    <w:p w14:paraId="4D185610" w14:textId="441408FE" w:rsidR="00BD5F34" w:rsidRDefault="00BD5F34" w:rsidP="71CAC010">
      <w:pPr>
        <w:spacing w:before="80"/>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 UoY approach to start steady, with trainees doing their own planning</w:t>
      </w:r>
      <w:r w:rsidR="007D67CB">
        <w:rPr>
          <w:rFonts w:ascii="Calibri" w:eastAsia="Calibri" w:hAnsi="Calibri" w:cs="Calibri"/>
          <w:color w:val="000000" w:themeColor="text1"/>
          <w:sz w:val="24"/>
          <w:szCs w:val="24"/>
        </w:rPr>
        <w:t xml:space="preserve"> from scratch</w:t>
      </w:r>
      <w:r>
        <w:rPr>
          <w:rFonts w:ascii="Calibri" w:eastAsia="Calibri" w:hAnsi="Calibri" w:cs="Calibri"/>
          <w:color w:val="000000" w:themeColor="text1"/>
          <w:sz w:val="24"/>
          <w:szCs w:val="24"/>
        </w:rPr>
        <w:t xml:space="preserve"> in P1 Block One and, only then, moving to adapti</w:t>
      </w:r>
      <w:r w:rsidR="007D556E">
        <w:rPr>
          <w:rFonts w:ascii="Calibri" w:eastAsia="Calibri" w:hAnsi="Calibri" w:cs="Calibri"/>
          <w:color w:val="000000" w:themeColor="text1"/>
          <w:sz w:val="24"/>
          <w:szCs w:val="24"/>
        </w:rPr>
        <w:t xml:space="preserve">ng the planning of others seems to be serving us well in </w:t>
      </w:r>
      <w:r w:rsidR="007D67CB">
        <w:rPr>
          <w:rFonts w:ascii="Calibri" w:eastAsia="Calibri" w:hAnsi="Calibri" w:cs="Calibri"/>
          <w:color w:val="000000" w:themeColor="text1"/>
          <w:sz w:val="24"/>
          <w:szCs w:val="24"/>
        </w:rPr>
        <w:t xml:space="preserve">terms of trainee development and in </w:t>
      </w:r>
      <w:r w:rsidR="007D556E">
        <w:rPr>
          <w:rFonts w:ascii="Calibri" w:eastAsia="Calibri" w:hAnsi="Calibri" w:cs="Calibri"/>
          <w:color w:val="000000" w:themeColor="text1"/>
          <w:sz w:val="24"/>
          <w:szCs w:val="24"/>
        </w:rPr>
        <w:t xml:space="preserve">comparison to </w:t>
      </w:r>
      <w:r w:rsidR="007D67CB">
        <w:rPr>
          <w:rFonts w:ascii="Calibri" w:eastAsia="Calibri" w:hAnsi="Calibri" w:cs="Calibri"/>
          <w:color w:val="000000" w:themeColor="text1"/>
          <w:sz w:val="24"/>
          <w:szCs w:val="24"/>
        </w:rPr>
        <w:t xml:space="preserve">what </w:t>
      </w:r>
      <w:r w:rsidR="007D556E">
        <w:rPr>
          <w:rFonts w:ascii="Calibri" w:eastAsia="Calibri" w:hAnsi="Calibri" w:cs="Calibri"/>
          <w:color w:val="000000" w:themeColor="text1"/>
          <w:sz w:val="24"/>
          <w:szCs w:val="24"/>
        </w:rPr>
        <w:t>other providers</w:t>
      </w:r>
      <w:r w:rsidR="007D67CB">
        <w:rPr>
          <w:rFonts w:ascii="Calibri" w:eastAsia="Calibri" w:hAnsi="Calibri" w:cs="Calibri"/>
          <w:color w:val="000000" w:themeColor="text1"/>
          <w:sz w:val="24"/>
          <w:szCs w:val="24"/>
        </w:rPr>
        <w:t xml:space="preserve"> who are not doing it are experiencing</w:t>
      </w:r>
      <w:r w:rsidR="009B5A95">
        <w:rPr>
          <w:rFonts w:ascii="Calibri" w:eastAsia="Calibri" w:hAnsi="Calibri" w:cs="Calibri"/>
          <w:color w:val="000000" w:themeColor="text1"/>
          <w:sz w:val="24"/>
          <w:szCs w:val="24"/>
        </w:rPr>
        <w:t xml:space="preserve"> with their trainees</w:t>
      </w:r>
      <w:r w:rsidR="007D556E">
        <w:rPr>
          <w:rFonts w:ascii="Calibri" w:eastAsia="Calibri" w:hAnsi="Calibri" w:cs="Calibri"/>
          <w:color w:val="000000" w:themeColor="text1"/>
          <w:sz w:val="24"/>
          <w:szCs w:val="24"/>
        </w:rPr>
        <w:t xml:space="preserve">. </w:t>
      </w:r>
      <w:r w:rsidR="00322BD6">
        <w:rPr>
          <w:rFonts w:ascii="Calibri" w:eastAsia="Calibri" w:hAnsi="Calibri" w:cs="Calibri"/>
          <w:color w:val="000000" w:themeColor="text1"/>
          <w:sz w:val="24"/>
          <w:szCs w:val="24"/>
        </w:rPr>
        <w:t xml:space="preserve">Once trainees move into P1 Block Two they will </w:t>
      </w:r>
      <w:r w:rsidR="002E4F41">
        <w:rPr>
          <w:rFonts w:ascii="Calibri" w:eastAsia="Calibri" w:hAnsi="Calibri" w:cs="Calibri"/>
          <w:color w:val="000000" w:themeColor="text1"/>
          <w:sz w:val="24"/>
          <w:szCs w:val="24"/>
        </w:rPr>
        <w:t xml:space="preserve">do their own planning for their Ass2 sequence, but </w:t>
      </w:r>
      <w:r w:rsidR="00322BD6">
        <w:rPr>
          <w:rFonts w:ascii="Calibri" w:eastAsia="Calibri" w:hAnsi="Calibri" w:cs="Calibri"/>
          <w:color w:val="000000" w:themeColor="text1"/>
          <w:sz w:val="24"/>
          <w:szCs w:val="24"/>
        </w:rPr>
        <w:t xml:space="preserve">need to be adapting existing plans for </w:t>
      </w:r>
      <w:r w:rsidR="002E4F41">
        <w:rPr>
          <w:rFonts w:ascii="Calibri" w:eastAsia="Calibri" w:hAnsi="Calibri" w:cs="Calibri"/>
          <w:color w:val="000000" w:themeColor="text1"/>
          <w:sz w:val="24"/>
          <w:szCs w:val="24"/>
        </w:rPr>
        <w:t>other</w:t>
      </w:r>
      <w:r w:rsidR="00322BD6">
        <w:rPr>
          <w:rFonts w:ascii="Calibri" w:eastAsia="Calibri" w:hAnsi="Calibri" w:cs="Calibri"/>
          <w:color w:val="000000" w:themeColor="text1"/>
          <w:sz w:val="24"/>
          <w:szCs w:val="24"/>
        </w:rPr>
        <w:t xml:space="preserve"> lessons to avoid acute workload stress as the timetable increases. </w:t>
      </w:r>
    </w:p>
    <w:p w14:paraId="4086F8DD" w14:textId="78774638" w:rsidR="009B5A95" w:rsidRDefault="009B5A95" w:rsidP="71CAC010">
      <w:pPr>
        <w:spacing w:before="80"/>
        <w:rPr>
          <w:rFonts w:ascii="Calibri" w:eastAsia="Calibri" w:hAnsi="Calibri" w:cs="Calibri"/>
          <w:color w:val="000000" w:themeColor="text1"/>
          <w:sz w:val="24"/>
          <w:szCs w:val="24"/>
        </w:rPr>
      </w:pPr>
      <w:r>
        <w:rPr>
          <w:rFonts w:ascii="Calibri" w:eastAsia="Calibri" w:hAnsi="Calibri" w:cs="Calibri"/>
          <w:color w:val="000000" w:themeColor="text1"/>
          <w:sz w:val="24"/>
          <w:szCs w:val="24"/>
        </w:rPr>
        <w:t>We</w:t>
      </w:r>
      <w:r w:rsidR="00052917">
        <w:rPr>
          <w:rFonts w:ascii="Calibri" w:eastAsia="Calibri" w:hAnsi="Calibri" w:cs="Calibri"/>
          <w:color w:val="000000" w:themeColor="text1"/>
          <w:sz w:val="24"/>
          <w:szCs w:val="24"/>
        </w:rPr>
        <w:t xml:space="preserve"> worked on increased support for this adapting process so that trainees are able to </w:t>
      </w:r>
      <w:r w:rsidR="00015270">
        <w:rPr>
          <w:rFonts w:ascii="Calibri" w:eastAsia="Calibri" w:hAnsi="Calibri" w:cs="Calibri"/>
          <w:color w:val="000000" w:themeColor="text1"/>
          <w:sz w:val="24"/>
          <w:szCs w:val="24"/>
        </w:rPr>
        <w:t xml:space="preserve">grasp the purpose and thinking behind existing lessons to adapt them for their classes. </w:t>
      </w:r>
    </w:p>
    <w:p w14:paraId="7A8F4A80" w14:textId="0B715E2A" w:rsidR="00015270" w:rsidRDefault="00F13B91" w:rsidP="71CAC010">
      <w:pPr>
        <w:spacing w:before="8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We worked with the models (see PPT) from the Historical Association conference. </w:t>
      </w:r>
      <w:r w:rsidR="00E35FFE">
        <w:rPr>
          <w:rFonts w:ascii="Calibri" w:eastAsia="Calibri" w:hAnsi="Calibri" w:cs="Calibri"/>
          <w:color w:val="000000" w:themeColor="text1"/>
          <w:sz w:val="24"/>
          <w:szCs w:val="24"/>
        </w:rPr>
        <w:t>We agreed amendment to these</w:t>
      </w:r>
      <w:r w:rsidR="00A475F3">
        <w:rPr>
          <w:rFonts w:ascii="Calibri" w:eastAsia="Calibri" w:hAnsi="Calibri" w:cs="Calibri"/>
          <w:color w:val="000000" w:themeColor="text1"/>
          <w:sz w:val="24"/>
          <w:szCs w:val="24"/>
        </w:rPr>
        <w:t>, which Helen will work on an circulate.</w:t>
      </w:r>
    </w:p>
    <w:p w14:paraId="121AFE42" w14:textId="234281A1" w:rsidR="00A475F3" w:rsidRDefault="00A475F3" w:rsidP="71CAC010">
      <w:pPr>
        <w:spacing w:before="80"/>
        <w:rPr>
          <w:rFonts w:ascii="Calibri" w:eastAsia="Calibri" w:hAnsi="Calibri" w:cs="Calibri"/>
          <w:color w:val="000000" w:themeColor="text1"/>
          <w:sz w:val="24"/>
          <w:szCs w:val="24"/>
        </w:rPr>
      </w:pPr>
      <w:r>
        <w:rPr>
          <w:rFonts w:ascii="Calibri" w:eastAsia="Calibri" w:hAnsi="Calibri" w:cs="Calibri"/>
          <w:color w:val="000000" w:themeColor="text1"/>
          <w:sz w:val="24"/>
          <w:szCs w:val="24"/>
        </w:rPr>
        <w:t>Agreed:</w:t>
      </w:r>
    </w:p>
    <w:p w14:paraId="7835EFEE" w14:textId="186B1F92" w:rsidR="00A475F3" w:rsidRDefault="00A475F3" w:rsidP="00A475F3">
      <w:pPr>
        <w:pStyle w:val="ListParagraph"/>
        <w:numPr>
          <w:ilvl w:val="0"/>
          <w:numId w:val="12"/>
        </w:numPr>
        <w:spacing w:before="8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turn the observation instrument introduced in the spring into a </w:t>
      </w:r>
      <w:r w:rsidR="00120569">
        <w:rPr>
          <w:rFonts w:ascii="Calibri" w:eastAsia="Calibri" w:hAnsi="Calibri" w:cs="Calibri"/>
          <w:color w:val="000000" w:themeColor="text1"/>
          <w:sz w:val="24"/>
          <w:szCs w:val="24"/>
        </w:rPr>
        <w:t xml:space="preserve">target bank. </w:t>
      </w:r>
    </w:p>
    <w:p w14:paraId="35032586" w14:textId="4AF71260" w:rsidR="00364BB3" w:rsidRDefault="00364BB3" w:rsidP="00A475F3">
      <w:pPr>
        <w:pStyle w:val="ListParagraph"/>
        <w:numPr>
          <w:ilvl w:val="0"/>
          <w:numId w:val="12"/>
        </w:numPr>
        <w:spacing w:before="80"/>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 xml:space="preserve">At the end of the ITAP week, trainees will work with the sequence model (adapted) to check that their planned Ass 2 sequence is </w:t>
      </w:r>
      <w:r w:rsidR="004F32D8">
        <w:rPr>
          <w:rFonts w:ascii="Calibri" w:eastAsia="Calibri" w:hAnsi="Calibri" w:cs="Calibri"/>
          <w:color w:val="000000" w:themeColor="text1"/>
          <w:sz w:val="24"/>
          <w:szCs w:val="24"/>
        </w:rPr>
        <w:t xml:space="preserve">clearly focused, structured and maximising high quality learning of history. </w:t>
      </w:r>
    </w:p>
    <w:p w14:paraId="7DBD5C91" w14:textId="62CEDD0D" w:rsidR="00120569" w:rsidRDefault="00364BB3" w:rsidP="00A475F3">
      <w:pPr>
        <w:pStyle w:val="ListParagraph"/>
        <w:numPr>
          <w:ilvl w:val="0"/>
          <w:numId w:val="12"/>
        </w:numPr>
        <w:spacing w:before="80"/>
        <w:rPr>
          <w:rFonts w:ascii="Calibri" w:eastAsia="Calibri" w:hAnsi="Calibri" w:cs="Calibri"/>
          <w:color w:val="000000" w:themeColor="text1"/>
          <w:sz w:val="24"/>
          <w:szCs w:val="24"/>
        </w:rPr>
      </w:pPr>
      <w:r>
        <w:rPr>
          <w:rFonts w:ascii="Calibri" w:eastAsia="Calibri" w:hAnsi="Calibri" w:cs="Calibri"/>
          <w:color w:val="000000" w:themeColor="text1"/>
          <w:sz w:val="24"/>
          <w:szCs w:val="24"/>
        </w:rPr>
        <w:t>Mentors t</w:t>
      </w:r>
      <w:r w:rsidR="00120569">
        <w:rPr>
          <w:rFonts w:ascii="Calibri" w:eastAsia="Calibri" w:hAnsi="Calibri" w:cs="Calibri"/>
          <w:color w:val="000000" w:themeColor="text1"/>
          <w:sz w:val="24"/>
          <w:szCs w:val="24"/>
        </w:rPr>
        <w:t>o use the sequence model (adapted) with trainees. Trainees will be given a sequence from the system that they are to teach, and will then need to use it to complete the sequence model. They will then take this to a mentor meeting so that they mentor can ensure that the trainee</w:t>
      </w:r>
      <w:r w:rsidR="00E22BE6">
        <w:rPr>
          <w:rFonts w:ascii="Calibri" w:eastAsia="Calibri" w:hAnsi="Calibri" w:cs="Calibri"/>
          <w:color w:val="000000" w:themeColor="text1"/>
          <w:sz w:val="24"/>
          <w:szCs w:val="24"/>
        </w:rPr>
        <w:t xml:space="preserve"> has really understood the purpose of the learning at each stage, how the learning is being achieved, and can then have a conversation with the mentor about the adaptations that need to be made for their specific class/pupils. </w:t>
      </w:r>
    </w:p>
    <w:p w14:paraId="3F7FCDA6" w14:textId="0F050484" w:rsidR="00EF0AEB" w:rsidRDefault="00EF0AEB" w:rsidP="00A475F3">
      <w:pPr>
        <w:pStyle w:val="ListParagraph"/>
        <w:numPr>
          <w:ilvl w:val="0"/>
          <w:numId w:val="12"/>
        </w:numPr>
        <w:spacing w:before="8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That in Placement Two trainees should still have classes where they are expected to plan from scratch. This can work well if there is an area of curriculum the department are wanting to develop. The best trainees can end up contributing their work to the department. </w:t>
      </w:r>
    </w:p>
    <w:p w14:paraId="29C3527C" w14:textId="2D75769D" w:rsidR="00ED6F17" w:rsidRDefault="00ED6F17" w:rsidP="00A475F3">
      <w:pPr>
        <w:pStyle w:val="ListParagraph"/>
        <w:numPr>
          <w:ilvl w:val="0"/>
          <w:numId w:val="12"/>
        </w:numPr>
        <w:spacing w:before="80"/>
        <w:rPr>
          <w:rFonts w:ascii="Calibri" w:eastAsia="Calibri" w:hAnsi="Calibri" w:cs="Calibri"/>
          <w:color w:val="000000" w:themeColor="text1"/>
          <w:sz w:val="24"/>
          <w:szCs w:val="24"/>
        </w:rPr>
      </w:pPr>
      <w:r>
        <w:rPr>
          <w:rFonts w:ascii="Calibri" w:eastAsia="Calibri" w:hAnsi="Calibri" w:cs="Calibri"/>
          <w:color w:val="000000" w:themeColor="text1"/>
          <w:sz w:val="24"/>
          <w:szCs w:val="24"/>
        </w:rPr>
        <w:t>That the sequence model (adapted) can be deployed with specific trainees, as need arises, across the rest of the training year.</w:t>
      </w:r>
    </w:p>
    <w:p w14:paraId="63A3B7E0" w14:textId="77777777" w:rsidR="00D864B7" w:rsidRDefault="00D864B7" w:rsidP="00D864B7">
      <w:pPr>
        <w:spacing w:before="80"/>
        <w:rPr>
          <w:rFonts w:ascii="Calibri" w:eastAsia="Calibri" w:hAnsi="Calibri" w:cs="Calibri"/>
          <w:color w:val="000000" w:themeColor="text1"/>
          <w:sz w:val="24"/>
          <w:szCs w:val="24"/>
        </w:rPr>
      </w:pPr>
    </w:p>
    <w:p w14:paraId="27F2CCA3" w14:textId="1685A0F6" w:rsidR="00D864B7" w:rsidRDefault="00D864B7" w:rsidP="00D864B7">
      <w:pPr>
        <w:spacing w:before="80"/>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Supporting planning for high quality historical learning</w:t>
      </w:r>
    </w:p>
    <w:p w14:paraId="21E8AEAD" w14:textId="39D02D55" w:rsidR="5D75C314" w:rsidRDefault="00D864B7" w:rsidP="00161F86">
      <w:pPr>
        <w:spacing w:before="80"/>
        <w:rPr>
          <w:rFonts w:ascii="Calibri" w:eastAsia="Calibri" w:hAnsi="Calibri" w:cs="Calibri"/>
          <w:sz w:val="24"/>
          <w:szCs w:val="24"/>
        </w:rPr>
      </w:pPr>
      <w:r>
        <w:rPr>
          <w:rFonts w:ascii="Calibri" w:eastAsia="Calibri" w:hAnsi="Calibri" w:cs="Calibri"/>
          <w:color w:val="000000" w:themeColor="text1"/>
          <w:sz w:val="24"/>
          <w:szCs w:val="24"/>
        </w:rPr>
        <w:t>We discussed the need to support trainees to ensure that</w:t>
      </w:r>
      <w:r w:rsidR="00161F86">
        <w:rPr>
          <w:rFonts w:ascii="Calibri" w:eastAsia="Calibri" w:hAnsi="Calibri" w:cs="Calibri"/>
          <w:color w:val="000000" w:themeColor="text1"/>
          <w:sz w:val="24"/>
          <w:szCs w:val="24"/>
        </w:rPr>
        <w:t xml:space="preserve"> </w:t>
      </w:r>
      <w:r w:rsidR="71CAC010" w:rsidRPr="71CAC010">
        <w:rPr>
          <w:rFonts w:ascii="Calibri" w:eastAsia="Calibri" w:hAnsi="Calibri" w:cs="Calibri"/>
          <w:sz w:val="24"/>
          <w:szCs w:val="24"/>
        </w:rPr>
        <w:t xml:space="preserve">the ‘higher value’ activities </w:t>
      </w:r>
      <w:r w:rsidR="00161F86">
        <w:rPr>
          <w:rFonts w:ascii="Calibri" w:eastAsia="Calibri" w:hAnsi="Calibri" w:cs="Calibri"/>
          <w:sz w:val="24"/>
          <w:szCs w:val="24"/>
        </w:rPr>
        <w:t xml:space="preserve">that develop historical knowledge are </w:t>
      </w:r>
      <w:r w:rsidR="71CAC010" w:rsidRPr="71CAC010">
        <w:rPr>
          <w:rFonts w:ascii="Calibri" w:eastAsia="Calibri" w:hAnsi="Calibri" w:cs="Calibri"/>
          <w:sz w:val="24"/>
          <w:szCs w:val="24"/>
        </w:rPr>
        <w:t>given enough time within</w:t>
      </w:r>
      <w:r w:rsidR="00161F86">
        <w:rPr>
          <w:rFonts w:ascii="Calibri" w:eastAsia="Calibri" w:hAnsi="Calibri" w:cs="Calibri"/>
          <w:sz w:val="24"/>
          <w:szCs w:val="24"/>
        </w:rPr>
        <w:t xml:space="preserve"> l</w:t>
      </w:r>
      <w:r w:rsidR="71CAC010" w:rsidRPr="71CAC010">
        <w:rPr>
          <w:rFonts w:ascii="Calibri" w:eastAsia="Calibri" w:hAnsi="Calibri" w:cs="Calibri"/>
          <w:sz w:val="24"/>
          <w:szCs w:val="24"/>
        </w:rPr>
        <w:t>esson</w:t>
      </w:r>
      <w:r w:rsidR="00161F86">
        <w:rPr>
          <w:rFonts w:ascii="Calibri" w:eastAsia="Calibri" w:hAnsi="Calibri" w:cs="Calibri"/>
          <w:sz w:val="24"/>
          <w:szCs w:val="24"/>
        </w:rPr>
        <w:t>s.</w:t>
      </w:r>
    </w:p>
    <w:p w14:paraId="6D121B3B" w14:textId="1AA7C3EE" w:rsidR="006B7F82" w:rsidRDefault="006B7F82" w:rsidP="00161F86">
      <w:pPr>
        <w:spacing w:before="80"/>
        <w:rPr>
          <w:rFonts w:ascii="Calibri" w:eastAsia="Calibri" w:hAnsi="Calibri" w:cs="Calibri"/>
          <w:sz w:val="24"/>
          <w:szCs w:val="24"/>
        </w:rPr>
      </w:pPr>
      <w:r>
        <w:rPr>
          <w:rFonts w:ascii="Calibri" w:eastAsia="Calibri" w:hAnsi="Calibri" w:cs="Calibri"/>
          <w:sz w:val="24"/>
          <w:szCs w:val="24"/>
        </w:rPr>
        <w:t xml:space="preserve">Agreed: </w:t>
      </w:r>
    </w:p>
    <w:p w14:paraId="71F46DB0" w14:textId="1B49736B" w:rsidR="006B7F82" w:rsidRPr="006B7F82" w:rsidRDefault="006B7F82" w:rsidP="006B7F82">
      <w:pPr>
        <w:pStyle w:val="ListParagraph"/>
        <w:numPr>
          <w:ilvl w:val="0"/>
          <w:numId w:val="13"/>
        </w:numPr>
        <w:spacing w:before="80"/>
        <w:rPr>
          <w:rFonts w:ascii="Calibri" w:eastAsia="Calibri" w:hAnsi="Calibri" w:cs="Calibri"/>
          <w:sz w:val="24"/>
          <w:szCs w:val="24"/>
        </w:rPr>
      </w:pPr>
      <w:r>
        <w:rPr>
          <w:rFonts w:ascii="Calibri" w:eastAsia="Calibri" w:hAnsi="Calibri" w:cs="Calibri"/>
          <w:sz w:val="24"/>
          <w:szCs w:val="24"/>
        </w:rPr>
        <w:t xml:space="preserve">To adapt the lesson plan model so that it can be introduced in the ITAP week and used to </w:t>
      </w:r>
      <w:r w:rsidR="000650EB">
        <w:rPr>
          <w:rFonts w:ascii="Calibri" w:eastAsia="Calibri" w:hAnsi="Calibri" w:cs="Calibri"/>
          <w:sz w:val="24"/>
          <w:szCs w:val="24"/>
        </w:rPr>
        <w:t>support thinking around the focus and quality of tasks, how transitions are used to build learning, and ho</w:t>
      </w:r>
      <w:r w:rsidR="006903EC">
        <w:rPr>
          <w:rFonts w:ascii="Calibri" w:eastAsia="Calibri" w:hAnsi="Calibri" w:cs="Calibri"/>
          <w:sz w:val="24"/>
          <w:szCs w:val="24"/>
        </w:rPr>
        <w:t xml:space="preserve">w the shape of the lesson achieved the purpose. </w:t>
      </w:r>
    </w:p>
    <w:p w14:paraId="5B3B9791" w14:textId="77777777" w:rsidR="00086C13" w:rsidRDefault="00086C13" w:rsidP="007520ED">
      <w:pPr>
        <w:rPr>
          <w:rFonts w:ascii="Calibri" w:eastAsia="Calibri" w:hAnsi="Calibri" w:cs="Calibri"/>
          <w:sz w:val="24"/>
          <w:szCs w:val="24"/>
        </w:rPr>
      </w:pPr>
    </w:p>
    <w:p w14:paraId="7519A98B" w14:textId="402633EE" w:rsidR="00170C59" w:rsidRDefault="00170C59" w:rsidP="007520ED">
      <w:pPr>
        <w:rPr>
          <w:rFonts w:ascii="Calibri" w:eastAsia="Calibri" w:hAnsi="Calibri" w:cs="Calibri"/>
          <w:sz w:val="24"/>
          <w:szCs w:val="24"/>
        </w:rPr>
      </w:pPr>
      <w:r>
        <w:rPr>
          <w:rFonts w:ascii="Calibri" w:eastAsia="Calibri" w:hAnsi="Calibri" w:cs="Calibri"/>
          <w:sz w:val="24"/>
          <w:szCs w:val="24"/>
        </w:rPr>
        <w:t>That was the end of the formal business</w:t>
      </w:r>
      <w:r w:rsidR="00E75BD6">
        <w:rPr>
          <w:rFonts w:ascii="Calibri" w:eastAsia="Calibri" w:hAnsi="Calibri" w:cs="Calibri"/>
          <w:sz w:val="24"/>
          <w:szCs w:val="24"/>
        </w:rPr>
        <w:t>.</w:t>
      </w:r>
    </w:p>
    <w:p w14:paraId="0F0230DC" w14:textId="77777777" w:rsidR="00E75BD6" w:rsidRDefault="00E75BD6" w:rsidP="007520ED">
      <w:pPr>
        <w:rPr>
          <w:rFonts w:ascii="Calibri" w:eastAsia="Calibri" w:hAnsi="Calibri" w:cs="Calibri"/>
          <w:b/>
          <w:bCs/>
          <w:sz w:val="24"/>
          <w:szCs w:val="24"/>
        </w:rPr>
      </w:pPr>
    </w:p>
    <w:p w14:paraId="470FCE83" w14:textId="6067F3D6" w:rsidR="00170C59" w:rsidRDefault="001F1CEC" w:rsidP="007520ED">
      <w:pPr>
        <w:rPr>
          <w:rFonts w:ascii="Calibri" w:eastAsia="Calibri" w:hAnsi="Calibri" w:cs="Calibri"/>
          <w:b/>
          <w:bCs/>
          <w:sz w:val="24"/>
          <w:szCs w:val="24"/>
        </w:rPr>
      </w:pPr>
      <w:r>
        <w:rPr>
          <w:rFonts w:ascii="Calibri" w:eastAsia="Calibri" w:hAnsi="Calibri" w:cs="Calibri"/>
          <w:b/>
          <w:bCs/>
          <w:sz w:val="24"/>
          <w:szCs w:val="24"/>
        </w:rPr>
        <w:t xml:space="preserve">CPD element - </w:t>
      </w:r>
      <w:r w:rsidR="00170C59">
        <w:rPr>
          <w:rFonts w:ascii="Calibri" w:eastAsia="Calibri" w:hAnsi="Calibri" w:cs="Calibri"/>
          <w:b/>
          <w:bCs/>
          <w:sz w:val="24"/>
          <w:szCs w:val="24"/>
        </w:rPr>
        <w:t>Borthwick archives</w:t>
      </w:r>
    </w:p>
    <w:p w14:paraId="48B038EA" w14:textId="1F078F96" w:rsidR="001F1CEC" w:rsidRDefault="001F1CEC" w:rsidP="007520ED">
      <w:pPr>
        <w:rPr>
          <w:rFonts w:ascii="Calibri" w:eastAsia="Calibri" w:hAnsi="Calibri" w:cs="Calibri"/>
          <w:sz w:val="24"/>
          <w:szCs w:val="24"/>
        </w:rPr>
      </w:pPr>
      <w:r>
        <w:rPr>
          <w:rFonts w:ascii="Calibri" w:eastAsia="Calibri" w:hAnsi="Calibri" w:cs="Calibri"/>
          <w:sz w:val="24"/>
          <w:szCs w:val="24"/>
        </w:rPr>
        <w:t xml:space="preserve">Mentors explored and discussed a range of materials from the archive. They had time to talk with Laura Yeoman, who is in charge of outreach to schools, about materials they need to support </w:t>
      </w:r>
      <w:r w:rsidR="00395C31">
        <w:rPr>
          <w:rFonts w:ascii="Calibri" w:eastAsia="Calibri" w:hAnsi="Calibri" w:cs="Calibri"/>
          <w:sz w:val="24"/>
          <w:szCs w:val="24"/>
        </w:rPr>
        <w:t xml:space="preserve">history in schools and how to connect with the archives. </w:t>
      </w:r>
    </w:p>
    <w:p w14:paraId="568D8933" w14:textId="77777777" w:rsidR="00395C31" w:rsidRPr="001F1CEC" w:rsidRDefault="00395C31" w:rsidP="007520ED">
      <w:pPr>
        <w:rPr>
          <w:rFonts w:ascii="Calibri" w:eastAsia="Calibri" w:hAnsi="Calibri" w:cs="Calibri"/>
          <w:sz w:val="24"/>
          <w:szCs w:val="24"/>
        </w:rPr>
      </w:pPr>
    </w:p>
    <w:p w14:paraId="1D679633" w14:textId="0083E4A7" w:rsidR="00170C59" w:rsidRPr="00170C59" w:rsidRDefault="00170C59" w:rsidP="007520ED"/>
    <w:sectPr w:rsidR="00170C59" w:rsidRPr="00170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07F5"/>
    <w:multiLevelType w:val="hybridMultilevel"/>
    <w:tmpl w:val="EE6A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36527"/>
    <w:multiLevelType w:val="hybridMultilevel"/>
    <w:tmpl w:val="89505AC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 w15:restartNumberingAfterBreak="0">
    <w:nsid w:val="207A1EEA"/>
    <w:multiLevelType w:val="hybridMultilevel"/>
    <w:tmpl w:val="67AC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B201B"/>
    <w:multiLevelType w:val="hybridMultilevel"/>
    <w:tmpl w:val="B3AE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801D90"/>
    <w:multiLevelType w:val="hybridMultilevel"/>
    <w:tmpl w:val="CC2A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A1749"/>
    <w:multiLevelType w:val="hybridMultilevel"/>
    <w:tmpl w:val="E7AC60D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A7145"/>
    <w:multiLevelType w:val="hybridMultilevel"/>
    <w:tmpl w:val="754A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A17AB9"/>
    <w:multiLevelType w:val="hybridMultilevel"/>
    <w:tmpl w:val="C9BC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99C44"/>
    <w:multiLevelType w:val="hybridMultilevel"/>
    <w:tmpl w:val="A75AB2F4"/>
    <w:lvl w:ilvl="0" w:tplc="CE4E3BB8">
      <w:start w:val="1"/>
      <w:numFmt w:val="bullet"/>
      <w:lvlText w:val=""/>
      <w:lvlJc w:val="left"/>
      <w:pPr>
        <w:ind w:left="720" w:hanging="360"/>
      </w:pPr>
      <w:rPr>
        <w:rFonts w:ascii="Symbol" w:hAnsi="Symbol" w:hint="default"/>
      </w:rPr>
    </w:lvl>
    <w:lvl w:ilvl="1" w:tplc="53287554">
      <w:start w:val="1"/>
      <w:numFmt w:val="bullet"/>
      <w:lvlText w:val="o"/>
      <w:lvlJc w:val="left"/>
      <w:pPr>
        <w:ind w:left="1440" w:hanging="360"/>
      </w:pPr>
      <w:rPr>
        <w:rFonts w:ascii="Courier New" w:hAnsi="Courier New" w:hint="default"/>
      </w:rPr>
    </w:lvl>
    <w:lvl w:ilvl="2" w:tplc="AEE413AA">
      <w:start w:val="1"/>
      <w:numFmt w:val="bullet"/>
      <w:lvlText w:val=""/>
      <w:lvlJc w:val="left"/>
      <w:pPr>
        <w:ind w:left="2160" w:hanging="360"/>
      </w:pPr>
      <w:rPr>
        <w:rFonts w:ascii="Wingdings" w:hAnsi="Wingdings" w:hint="default"/>
      </w:rPr>
    </w:lvl>
    <w:lvl w:ilvl="3" w:tplc="E87EC278">
      <w:start w:val="1"/>
      <w:numFmt w:val="bullet"/>
      <w:lvlText w:val=""/>
      <w:lvlJc w:val="left"/>
      <w:pPr>
        <w:ind w:left="2880" w:hanging="360"/>
      </w:pPr>
      <w:rPr>
        <w:rFonts w:ascii="Symbol" w:hAnsi="Symbol" w:hint="default"/>
      </w:rPr>
    </w:lvl>
    <w:lvl w:ilvl="4" w:tplc="EC809AEA">
      <w:start w:val="1"/>
      <w:numFmt w:val="bullet"/>
      <w:lvlText w:val="o"/>
      <w:lvlJc w:val="left"/>
      <w:pPr>
        <w:ind w:left="3600" w:hanging="360"/>
      </w:pPr>
      <w:rPr>
        <w:rFonts w:ascii="Courier New" w:hAnsi="Courier New" w:hint="default"/>
      </w:rPr>
    </w:lvl>
    <w:lvl w:ilvl="5" w:tplc="71204BC4">
      <w:start w:val="1"/>
      <w:numFmt w:val="bullet"/>
      <w:lvlText w:val=""/>
      <w:lvlJc w:val="left"/>
      <w:pPr>
        <w:ind w:left="4320" w:hanging="360"/>
      </w:pPr>
      <w:rPr>
        <w:rFonts w:ascii="Wingdings" w:hAnsi="Wingdings" w:hint="default"/>
      </w:rPr>
    </w:lvl>
    <w:lvl w:ilvl="6" w:tplc="EF66E5F8">
      <w:start w:val="1"/>
      <w:numFmt w:val="bullet"/>
      <w:lvlText w:val=""/>
      <w:lvlJc w:val="left"/>
      <w:pPr>
        <w:ind w:left="5040" w:hanging="360"/>
      </w:pPr>
      <w:rPr>
        <w:rFonts w:ascii="Symbol" w:hAnsi="Symbol" w:hint="default"/>
      </w:rPr>
    </w:lvl>
    <w:lvl w:ilvl="7" w:tplc="1A349F0E">
      <w:start w:val="1"/>
      <w:numFmt w:val="bullet"/>
      <w:lvlText w:val="o"/>
      <w:lvlJc w:val="left"/>
      <w:pPr>
        <w:ind w:left="5760" w:hanging="360"/>
      </w:pPr>
      <w:rPr>
        <w:rFonts w:ascii="Courier New" w:hAnsi="Courier New" w:hint="default"/>
      </w:rPr>
    </w:lvl>
    <w:lvl w:ilvl="8" w:tplc="52C84904">
      <w:start w:val="1"/>
      <w:numFmt w:val="bullet"/>
      <w:lvlText w:val=""/>
      <w:lvlJc w:val="left"/>
      <w:pPr>
        <w:ind w:left="6480" w:hanging="360"/>
      </w:pPr>
      <w:rPr>
        <w:rFonts w:ascii="Wingdings" w:hAnsi="Wingdings" w:hint="default"/>
      </w:rPr>
    </w:lvl>
  </w:abstractNum>
  <w:abstractNum w:abstractNumId="9" w15:restartNumberingAfterBreak="0">
    <w:nsid w:val="5EC204EF"/>
    <w:multiLevelType w:val="hybridMultilevel"/>
    <w:tmpl w:val="E428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50C59"/>
    <w:multiLevelType w:val="hybridMultilevel"/>
    <w:tmpl w:val="C7A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916D5"/>
    <w:multiLevelType w:val="hybridMultilevel"/>
    <w:tmpl w:val="19F0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EFBD3A"/>
    <w:multiLevelType w:val="hybridMultilevel"/>
    <w:tmpl w:val="2216FCA0"/>
    <w:lvl w:ilvl="0" w:tplc="3F6C7C76">
      <w:start w:val="1"/>
      <w:numFmt w:val="bullet"/>
      <w:lvlText w:val=""/>
      <w:lvlJc w:val="left"/>
      <w:pPr>
        <w:ind w:left="720" w:hanging="360"/>
      </w:pPr>
      <w:rPr>
        <w:rFonts w:ascii="Symbol" w:hAnsi="Symbol" w:hint="default"/>
      </w:rPr>
    </w:lvl>
    <w:lvl w:ilvl="1" w:tplc="4FFCCA26">
      <w:start w:val="1"/>
      <w:numFmt w:val="bullet"/>
      <w:lvlText w:val="o"/>
      <w:lvlJc w:val="left"/>
      <w:pPr>
        <w:ind w:left="1440" w:hanging="360"/>
      </w:pPr>
      <w:rPr>
        <w:rFonts w:ascii="Courier New" w:hAnsi="Courier New" w:hint="default"/>
      </w:rPr>
    </w:lvl>
    <w:lvl w:ilvl="2" w:tplc="D19E530A">
      <w:start w:val="1"/>
      <w:numFmt w:val="bullet"/>
      <w:lvlText w:val=""/>
      <w:lvlJc w:val="left"/>
      <w:pPr>
        <w:ind w:left="2160" w:hanging="360"/>
      </w:pPr>
      <w:rPr>
        <w:rFonts w:ascii="Wingdings" w:hAnsi="Wingdings" w:hint="default"/>
      </w:rPr>
    </w:lvl>
    <w:lvl w:ilvl="3" w:tplc="05E8E0EE">
      <w:start w:val="1"/>
      <w:numFmt w:val="bullet"/>
      <w:lvlText w:val=""/>
      <w:lvlJc w:val="left"/>
      <w:pPr>
        <w:ind w:left="2880" w:hanging="360"/>
      </w:pPr>
      <w:rPr>
        <w:rFonts w:ascii="Symbol" w:hAnsi="Symbol" w:hint="default"/>
      </w:rPr>
    </w:lvl>
    <w:lvl w:ilvl="4" w:tplc="8DE02CDC">
      <w:start w:val="1"/>
      <w:numFmt w:val="bullet"/>
      <w:lvlText w:val="o"/>
      <w:lvlJc w:val="left"/>
      <w:pPr>
        <w:ind w:left="3600" w:hanging="360"/>
      </w:pPr>
      <w:rPr>
        <w:rFonts w:ascii="Courier New" w:hAnsi="Courier New" w:hint="default"/>
      </w:rPr>
    </w:lvl>
    <w:lvl w:ilvl="5" w:tplc="6D862DD0">
      <w:start w:val="1"/>
      <w:numFmt w:val="bullet"/>
      <w:lvlText w:val=""/>
      <w:lvlJc w:val="left"/>
      <w:pPr>
        <w:ind w:left="4320" w:hanging="360"/>
      </w:pPr>
      <w:rPr>
        <w:rFonts w:ascii="Wingdings" w:hAnsi="Wingdings" w:hint="default"/>
      </w:rPr>
    </w:lvl>
    <w:lvl w:ilvl="6" w:tplc="CBC289BC">
      <w:start w:val="1"/>
      <w:numFmt w:val="bullet"/>
      <w:lvlText w:val=""/>
      <w:lvlJc w:val="left"/>
      <w:pPr>
        <w:ind w:left="5040" w:hanging="360"/>
      </w:pPr>
      <w:rPr>
        <w:rFonts w:ascii="Symbol" w:hAnsi="Symbol" w:hint="default"/>
      </w:rPr>
    </w:lvl>
    <w:lvl w:ilvl="7" w:tplc="673CDFB4">
      <w:start w:val="1"/>
      <w:numFmt w:val="bullet"/>
      <w:lvlText w:val="o"/>
      <w:lvlJc w:val="left"/>
      <w:pPr>
        <w:ind w:left="5760" w:hanging="360"/>
      </w:pPr>
      <w:rPr>
        <w:rFonts w:ascii="Courier New" w:hAnsi="Courier New" w:hint="default"/>
      </w:rPr>
    </w:lvl>
    <w:lvl w:ilvl="8" w:tplc="9F98357E">
      <w:start w:val="1"/>
      <w:numFmt w:val="bullet"/>
      <w:lvlText w:val=""/>
      <w:lvlJc w:val="left"/>
      <w:pPr>
        <w:ind w:left="6480" w:hanging="360"/>
      </w:pPr>
      <w:rPr>
        <w:rFonts w:ascii="Wingdings" w:hAnsi="Wingdings" w:hint="default"/>
      </w:rPr>
    </w:lvl>
  </w:abstractNum>
  <w:num w:numId="1" w16cid:durableId="1459836536">
    <w:abstractNumId w:val="12"/>
  </w:num>
  <w:num w:numId="2" w16cid:durableId="1289316512">
    <w:abstractNumId w:val="8"/>
  </w:num>
  <w:num w:numId="3" w16cid:durableId="1531718434">
    <w:abstractNumId w:val="10"/>
  </w:num>
  <w:num w:numId="4" w16cid:durableId="1931768442">
    <w:abstractNumId w:val="5"/>
  </w:num>
  <w:num w:numId="5" w16cid:durableId="338429855">
    <w:abstractNumId w:val="2"/>
  </w:num>
  <w:num w:numId="6" w16cid:durableId="347800743">
    <w:abstractNumId w:val="1"/>
  </w:num>
  <w:num w:numId="7" w16cid:durableId="994605995">
    <w:abstractNumId w:val="11"/>
  </w:num>
  <w:num w:numId="8" w16cid:durableId="841744535">
    <w:abstractNumId w:val="4"/>
  </w:num>
  <w:num w:numId="9" w16cid:durableId="1499544064">
    <w:abstractNumId w:val="9"/>
  </w:num>
  <w:num w:numId="10" w16cid:durableId="835345068">
    <w:abstractNumId w:val="7"/>
  </w:num>
  <w:num w:numId="11" w16cid:durableId="768886735">
    <w:abstractNumId w:val="0"/>
  </w:num>
  <w:num w:numId="12" w16cid:durableId="808740541">
    <w:abstractNumId w:val="3"/>
  </w:num>
  <w:num w:numId="13" w16cid:durableId="1322463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DE"/>
    <w:rsid w:val="0000225B"/>
    <w:rsid w:val="000022C9"/>
    <w:rsid w:val="00015270"/>
    <w:rsid w:val="00017088"/>
    <w:rsid w:val="000244FF"/>
    <w:rsid w:val="000440EF"/>
    <w:rsid w:val="00052917"/>
    <w:rsid w:val="000549E0"/>
    <w:rsid w:val="000650EB"/>
    <w:rsid w:val="000717C2"/>
    <w:rsid w:val="00086C13"/>
    <w:rsid w:val="000916AD"/>
    <w:rsid w:val="00094399"/>
    <w:rsid w:val="000B78F0"/>
    <w:rsid w:val="000C53C5"/>
    <w:rsid w:val="000C5D01"/>
    <w:rsid w:val="000D2A0F"/>
    <w:rsid w:val="0010245E"/>
    <w:rsid w:val="00120569"/>
    <w:rsid w:val="00130057"/>
    <w:rsid w:val="00146D27"/>
    <w:rsid w:val="00161F86"/>
    <w:rsid w:val="00170C59"/>
    <w:rsid w:val="001812C3"/>
    <w:rsid w:val="001A6210"/>
    <w:rsid w:val="001B23D7"/>
    <w:rsid w:val="001B27F5"/>
    <w:rsid w:val="001D48C4"/>
    <w:rsid w:val="001E66E1"/>
    <w:rsid w:val="001F1CEC"/>
    <w:rsid w:val="0020253E"/>
    <w:rsid w:val="00206D72"/>
    <w:rsid w:val="00230F34"/>
    <w:rsid w:val="00235FF1"/>
    <w:rsid w:val="00247783"/>
    <w:rsid w:val="002517B7"/>
    <w:rsid w:val="0025503B"/>
    <w:rsid w:val="0026604A"/>
    <w:rsid w:val="0028645C"/>
    <w:rsid w:val="002955C2"/>
    <w:rsid w:val="002A217F"/>
    <w:rsid w:val="002A5291"/>
    <w:rsid w:val="002E4F41"/>
    <w:rsid w:val="002E6A22"/>
    <w:rsid w:val="002F3A4B"/>
    <w:rsid w:val="002F5031"/>
    <w:rsid w:val="0032090E"/>
    <w:rsid w:val="00322BD6"/>
    <w:rsid w:val="00330B5F"/>
    <w:rsid w:val="00360ED4"/>
    <w:rsid w:val="00364BB3"/>
    <w:rsid w:val="003717FC"/>
    <w:rsid w:val="00376072"/>
    <w:rsid w:val="00395C31"/>
    <w:rsid w:val="003A3082"/>
    <w:rsid w:val="003B3FB2"/>
    <w:rsid w:val="003C40F6"/>
    <w:rsid w:val="003E098C"/>
    <w:rsid w:val="004130FA"/>
    <w:rsid w:val="00420DBA"/>
    <w:rsid w:val="00440D84"/>
    <w:rsid w:val="004420BF"/>
    <w:rsid w:val="004725DB"/>
    <w:rsid w:val="0048123A"/>
    <w:rsid w:val="004821D1"/>
    <w:rsid w:val="00483B3D"/>
    <w:rsid w:val="00491A29"/>
    <w:rsid w:val="004E68FD"/>
    <w:rsid w:val="004F32D8"/>
    <w:rsid w:val="004F7674"/>
    <w:rsid w:val="00520D04"/>
    <w:rsid w:val="005538E3"/>
    <w:rsid w:val="00565C98"/>
    <w:rsid w:val="00565E06"/>
    <w:rsid w:val="005B0CA9"/>
    <w:rsid w:val="005C58B1"/>
    <w:rsid w:val="005E3F97"/>
    <w:rsid w:val="00650525"/>
    <w:rsid w:val="00653ED3"/>
    <w:rsid w:val="00671BDE"/>
    <w:rsid w:val="00677AF9"/>
    <w:rsid w:val="00681658"/>
    <w:rsid w:val="006903EC"/>
    <w:rsid w:val="006936CC"/>
    <w:rsid w:val="006968D9"/>
    <w:rsid w:val="006A0607"/>
    <w:rsid w:val="006A787E"/>
    <w:rsid w:val="006A7E10"/>
    <w:rsid w:val="006B7F82"/>
    <w:rsid w:val="006C494D"/>
    <w:rsid w:val="006E064F"/>
    <w:rsid w:val="006F2B0F"/>
    <w:rsid w:val="00700D41"/>
    <w:rsid w:val="00705F13"/>
    <w:rsid w:val="00736051"/>
    <w:rsid w:val="007520ED"/>
    <w:rsid w:val="0076281B"/>
    <w:rsid w:val="007636C1"/>
    <w:rsid w:val="00763716"/>
    <w:rsid w:val="00781530"/>
    <w:rsid w:val="007868CE"/>
    <w:rsid w:val="00790037"/>
    <w:rsid w:val="007B7CBB"/>
    <w:rsid w:val="007D556E"/>
    <w:rsid w:val="007D67CB"/>
    <w:rsid w:val="0080547B"/>
    <w:rsid w:val="00826C3E"/>
    <w:rsid w:val="00834BF3"/>
    <w:rsid w:val="00866EFB"/>
    <w:rsid w:val="00880A77"/>
    <w:rsid w:val="008A702B"/>
    <w:rsid w:val="008D4833"/>
    <w:rsid w:val="008D4DCF"/>
    <w:rsid w:val="008E08CD"/>
    <w:rsid w:val="008F103B"/>
    <w:rsid w:val="008F31E8"/>
    <w:rsid w:val="008F5BA7"/>
    <w:rsid w:val="00903605"/>
    <w:rsid w:val="0090621F"/>
    <w:rsid w:val="00915AE9"/>
    <w:rsid w:val="0092039D"/>
    <w:rsid w:val="00935028"/>
    <w:rsid w:val="0093552E"/>
    <w:rsid w:val="009433D2"/>
    <w:rsid w:val="00952D0E"/>
    <w:rsid w:val="00953B22"/>
    <w:rsid w:val="00963606"/>
    <w:rsid w:val="00965455"/>
    <w:rsid w:val="009722FD"/>
    <w:rsid w:val="00981287"/>
    <w:rsid w:val="009868B8"/>
    <w:rsid w:val="00990502"/>
    <w:rsid w:val="009A2C36"/>
    <w:rsid w:val="009B5A95"/>
    <w:rsid w:val="009D1478"/>
    <w:rsid w:val="009F3B27"/>
    <w:rsid w:val="00A07BE1"/>
    <w:rsid w:val="00A11727"/>
    <w:rsid w:val="00A23368"/>
    <w:rsid w:val="00A24572"/>
    <w:rsid w:val="00A324AA"/>
    <w:rsid w:val="00A363E5"/>
    <w:rsid w:val="00A44C3F"/>
    <w:rsid w:val="00A475F3"/>
    <w:rsid w:val="00A800BC"/>
    <w:rsid w:val="00A968E5"/>
    <w:rsid w:val="00AF2FD5"/>
    <w:rsid w:val="00B01F3B"/>
    <w:rsid w:val="00B02CF3"/>
    <w:rsid w:val="00B1270F"/>
    <w:rsid w:val="00B15722"/>
    <w:rsid w:val="00B25814"/>
    <w:rsid w:val="00B34448"/>
    <w:rsid w:val="00B76268"/>
    <w:rsid w:val="00B97A78"/>
    <w:rsid w:val="00BA2590"/>
    <w:rsid w:val="00BC3461"/>
    <w:rsid w:val="00BC42D6"/>
    <w:rsid w:val="00BC6532"/>
    <w:rsid w:val="00BD5F34"/>
    <w:rsid w:val="00BF4EA9"/>
    <w:rsid w:val="00C071A3"/>
    <w:rsid w:val="00C24B06"/>
    <w:rsid w:val="00C41A91"/>
    <w:rsid w:val="00C46F05"/>
    <w:rsid w:val="00C83094"/>
    <w:rsid w:val="00C85965"/>
    <w:rsid w:val="00C91452"/>
    <w:rsid w:val="00CA4B61"/>
    <w:rsid w:val="00CE66C1"/>
    <w:rsid w:val="00CF03D0"/>
    <w:rsid w:val="00CF0C53"/>
    <w:rsid w:val="00D56633"/>
    <w:rsid w:val="00D571C4"/>
    <w:rsid w:val="00D6774D"/>
    <w:rsid w:val="00D847C6"/>
    <w:rsid w:val="00D864B7"/>
    <w:rsid w:val="00D87272"/>
    <w:rsid w:val="00DD4BDE"/>
    <w:rsid w:val="00DD7478"/>
    <w:rsid w:val="00DF11A6"/>
    <w:rsid w:val="00DF21E0"/>
    <w:rsid w:val="00E03412"/>
    <w:rsid w:val="00E04421"/>
    <w:rsid w:val="00E1105F"/>
    <w:rsid w:val="00E13910"/>
    <w:rsid w:val="00E22BE6"/>
    <w:rsid w:val="00E35FFE"/>
    <w:rsid w:val="00E42F52"/>
    <w:rsid w:val="00E509A6"/>
    <w:rsid w:val="00E52D8C"/>
    <w:rsid w:val="00E66F42"/>
    <w:rsid w:val="00E75BD6"/>
    <w:rsid w:val="00E81C05"/>
    <w:rsid w:val="00EA6230"/>
    <w:rsid w:val="00EB2577"/>
    <w:rsid w:val="00EB337B"/>
    <w:rsid w:val="00EB3733"/>
    <w:rsid w:val="00EC700C"/>
    <w:rsid w:val="00ED59AE"/>
    <w:rsid w:val="00ED6F17"/>
    <w:rsid w:val="00EE74C6"/>
    <w:rsid w:val="00EF0AEB"/>
    <w:rsid w:val="00EF1807"/>
    <w:rsid w:val="00F04357"/>
    <w:rsid w:val="00F13B91"/>
    <w:rsid w:val="00F3016E"/>
    <w:rsid w:val="00F30682"/>
    <w:rsid w:val="00F30EF5"/>
    <w:rsid w:val="00F57D27"/>
    <w:rsid w:val="00F77581"/>
    <w:rsid w:val="00FB4729"/>
    <w:rsid w:val="00FC2182"/>
    <w:rsid w:val="5D75C314"/>
    <w:rsid w:val="71CAC010"/>
    <w:rsid w:val="7EA0F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3590"/>
  <w15:chartTrackingRefBased/>
  <w15:docId w15:val="{79177C80-E118-45C9-8A70-DC1A50E6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BDE"/>
    <w:rPr>
      <w:color w:val="0563C1" w:themeColor="hyperlink"/>
      <w:u w:val="single"/>
    </w:rPr>
  </w:style>
  <w:style w:type="paragraph" w:styleId="ListParagraph">
    <w:name w:val="List Paragraph"/>
    <w:basedOn w:val="Normal"/>
    <w:uiPriority w:val="34"/>
    <w:qFormat/>
    <w:rsid w:val="00671BDE"/>
    <w:pPr>
      <w:ind w:left="720"/>
      <w:contextualSpacing/>
    </w:pPr>
  </w:style>
  <w:style w:type="character" w:styleId="UnresolvedMention">
    <w:name w:val="Unresolved Mention"/>
    <w:basedOn w:val="DefaultParagraphFont"/>
    <w:uiPriority w:val="99"/>
    <w:semiHidden/>
    <w:unhideWhenUsed/>
    <w:rsid w:val="00E04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1027</Words>
  <Characters>5854</Characters>
  <Application>Microsoft Office Word</Application>
  <DocSecurity>0</DocSecurity>
  <Lines>48</Lines>
  <Paragraphs>13</Paragraphs>
  <ScaleCrop>false</ScaleCrop>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Snelson</dc:creator>
  <cp:keywords/>
  <dc:description/>
  <cp:lastModifiedBy>Helen Snelson</cp:lastModifiedBy>
  <cp:revision>202</cp:revision>
  <dcterms:created xsi:type="dcterms:W3CDTF">2022-10-12T10:36:00Z</dcterms:created>
  <dcterms:modified xsi:type="dcterms:W3CDTF">2023-06-29T10:51:00Z</dcterms:modified>
</cp:coreProperties>
</file>